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Wiesław Rogoziński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ZNK690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- 23, w tym:
a) udział w zajęciach  - 18 godz.,
b)  udział w konsultacjach -   5 godz.,
2) Praca własna studenta - 45 godz., w tym:
a)  kończenie w domu zadań -  15 godz.,
b)  zapoznanie się ze wskazaną literaturą  -   15 godz.,
c) przygotowanie się do zajęć i kolokwiów  - 15 godz.
Razem  -  78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 - 23, w tym:
a) udział w zajęciach  - 18 godz.,
b)  udział w konsultacjach -   5 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"Podstawy Konstrukcji Maszyn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najbardziej zaawansowanych zintegrowanych systemów CAD/CAM/CAE (opanowanie podstawowych funkcji z zakresu modelowania 2D i 3D) będące przygotowaniem do dalszego dokształcania się i stosowania wybranego systemu w ramach studiów. Nauczenie sposobu posługiwania się na poziomie podstawowym zintegrowanymi systemami CAD/CAM/CAE na przykładzie jednego z trzech: NX-Unigraphics, CATIA, ProEngineer-CREO.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zaawansowanych systemów CAD/CAM/CAE stosowanych współcześnie w przemyśle. Możliwości systemów, ich budowa i koncepcja użytkowania. Praktyczne zastosowanie wybranego systemu w zakresie: 
a) modelowania na płaszczyźnie (zbiory punktów, krzywe płaskie – w tym: krzywe typu „spline”, wykorzystanie sparametryzowanego szkicownika); 
b) modelowania 3D, w tym: tworzenia modeli pojedynczych obiektów oraz budowy wirtualnych modeli maszyn i urządzeń (tworzenie złożeń); 
c) tworzenia dwuwymiarowych rysunków dokumentacji technicznej (rysunków wykonawczych i złożeniowych) z obiektów trójwymiarowych.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jedno poprawkowe na koniec semestru, bieżące sprawdziany. Patrz regulamin przedmiotu na WWW: http://meil.pw.edu.pl/zpk/ZPK/Dydaktyka/Regulaminy-zajec-dydaktycznych.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 Materiały szkoleniowe firmy Siemens UGS PLM Software dostępne „on line” w pracowni.  
Dodatkowa literatura: 
• W. Skarka, A. Mazurek: CATIA. Podstawy modelowania i zapisu konstrukcji . Helion, 2005.
• CATIA – materiały szkoleniowe „on line” na stronie:
• http://www-01.ibm.com/software/applications/plm/wls/disciplines/wls/.
• Materiały szkoleniowe NX „on line” na stronie: http://www.plm.automation.siemens.com/en_us/products/nx/design/index.shtml. 
• Materiały ProEngineer dostępne „on line” w pracowni.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ZNK690A_W1: </w:t>
      </w:r>
    </w:p>
    <w:p>
      <w:pPr/>
      <w:r>
        <w:rPr/>
        <w:t xml:space="preserve">							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M1_W03, M1_W06, 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ZNK690A_W2: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M1_W03, M1_W06, 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ZNK690A_U1: </w:t>
      </w:r>
    </w:p>
    <w:p>
      <w:pPr/>
      <w:r>
        <w:rPr/>
        <w:t xml:space="preserve">																					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tym: tworzenia modeli 3D pojedynczych obiektów (prostych komponentów maszyn i urządzeń). złożeń.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M1_U12, 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</w:t>
      </w:r>
    </w:p>
    <w:p>
      <w:pPr>
        <w:keepNext w:val="1"/>
        <w:spacing w:after="10"/>
      </w:pPr>
      <w:r>
        <w:rPr>
          <w:b/>
          <w:bCs/>
        </w:rPr>
        <w:t xml:space="preserve">Efekt ZNK690A_U2: </w:t>
      </w:r>
    </w:p>
    <w:p>
      <w:pPr/>
      <w:r>
        <w:rPr/>
        <w:t xml:space="preserve">														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M1_U12, 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2026-07-29T05:31:03+02:00</dcterms:created>
  <dcterms:modified xsi:type="dcterms:W3CDTF">2026-07-29T05:31:03+02:00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