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programy bilansów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20, w tym:
a) udział w wykładach - 18 godz.,
b) konsultacje - 2 godz.
2) Praca własna studenta - 50 godz., w tym:
a) bieżące przygotowywanie się do zajęć - 20 godz.
b)  praca nad projektem - 30 godz.
Razem - 70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Liczba godzin kontaktowych: 20, w tym:
a) udział w wykładach - 18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umiejętności posługiwania się profesjonalnymi i zaawansowanymi narzędziami służącymi do modelowania, symulacji i optymalizacji bilansów cieplnych układów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Instalacja energetyczna jako obiekt bilansowania. Bilans masy, energii i pędu dla stanu ustalonego i nieustalonego. Formułowanie układów równań bilansowych Automatyzacja procesów formułowania równań , metody macierzowe,
wykorzystanie grafów, metody obiektowe. Metody rozwiązywania układów równań algebraicznych i różniczkowych. Komercyjne programy do bilansowania układów cieplnych.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projektu i test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ZNS501: </w:t>
      </w:r>
    </w:p>
    <w:p>
      <w:pPr/>
      <w:r>
        <w:rPr/>
        <w:t xml:space="preserve">Wiedza w zakresie bilansowania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ZNS501_W2: </w:t>
      </w:r>
    </w:p>
    <w:p>
      <w:pPr/>
      <w:r>
        <w:rPr/>
        <w:t xml:space="preserve">Wiedza w zakresie optymalizacji rozkładu obciążeń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ZNS501_U1: </w:t>
      </w:r>
    </w:p>
    <w:p>
      <w:pPr/>
      <w:r>
        <w:rPr/>
        <w:t xml:space="preserve">Umiejętność bilansowania układów energetycznych i optymalizacji ich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2024-05-01T17:44:32+02:00</dcterms:created>
  <dcterms:modified xsi:type="dcterms:W3CDTF">2024-05-01T17:44:32+02:00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