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upoważnieni przez Radę Wydziału do prowadzenia prac dyplomowych.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 
1. Liczba godzin wymagających bezpośredniego kontaktu z opiekunem - 181, w tym:
a) spotkania i konsultacje - 180 godz. 
b) zaliczenie przedmiotu - 1 godz. 
2. Liczba godzin pracy własnej: 319.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7,2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ML.ZNW137_K1: </w:t>
      </w:r>
    </w:p>
    <w:p>
      <w:pPr/>
      <w:r>
        <w:rPr/>
        <w:t xml:space="preserve">	Rozwijanie potrzeby samokształcenia się w celu osiągnięcia zamierzonego efektu.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ML.ZNW137_K3: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ML.ZNW137_K4: </w:t>
      </w:r>
    </w:p>
    <w:p>
      <w:pPr/>
      <w:r>
        <w:rPr/>
        <w:t xml:space="preserve">	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ML.ZNW137_K5: </w:t>
      </w:r>
    </w:p>
    <w:p>
      <w:pPr/>
      <w:r>
        <w:rPr/>
        <w:t xml:space="preserve">	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2026-02-08T20:18:41+01:00</dcterms:created>
  <dcterms:modified xsi:type="dcterms:W3CDTF">2026-02-08T20:18:41+01:00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