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Modelowanie matematyczne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Grzegorz Świątek, prof. dr hab. Jan Mielniczuk, dr Konstanty Junosza-Szaniawski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M1MM1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30 godzin wykłady
30 godzin laboratoria
50 godzin przygotowanie do laboratoriów
Razem 110 godzin = 5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ECTS - 30 godzin wykłady, 30 godzin laboratoria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 ECTS – 30 godzin laboratoria, 50 godz przygotowanie do laboratoriów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Rachunek prawdopodobieństwa, podstawy statystyki matematycznej, Matematyka dyskretna, optymalizacja liniowa, Programowanie obiektowe.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Zaznajomienie  słuchaczy z podstawowymi problemami 
 i typowymi przykladami modelowania matematycznego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Wstęp do modelowania, podstawowe zasady modelowania, przykłady (modelowanie tablic przeżycia, metr neolityczny)
Wprowadzenie wybranego solvera programowania liniowego. 
Standardowe  modele optymalizacji liniowej (zagadnienie dystrybucji, planowania produkcji)
Modelowanie zależności stochastycznej  i czasów przeżycia
Modelowanie ryzyka i zagadnienia pokrewne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	Przy zaliczaniu obowiązuje  system punktowy. Na podstawie ilości uzyskanych punktów ustala się końcową ocenę z przedmiotu.
2.	Za ćwiczenia można otrzymać maksymalnie 40 punktów. Składają się na to punkty za sprawdzian pisemny (maksymalnie 20 punktów) oraz punkty za opracowanie (na podstawie poleconej literatury) i przedstawienie na zajęciach rozwiązań wskazanych przez wykładowcę zadań i problemów (maksymalnie 20 punktów).
3.	Egzamin składa się z: pisemnej części teoretycznej (w formie testu) oraz  z części ustnej. Za każdą część można otrzymać maksymalnie 30 p.
O ocenie końcowej decyduje suma punktów z ćwiczeń i z egzaminu  (maksymalnie 100 p.).  Aby uzyskać ocenę pozytywną uczestnik zajęć musi zdobyć co najmniej 51 p. a w tym co najmniej 15 p. za pisemną część  teoretyczną. Podstawą do ustalenia tej oceny będą następujące przeliczniki: 51-60 p. – dostateczny;  61-70 p. – dostateczny +;  71-80 p. – dobry;  81-90 p. – dobry +;  91-100 p. – bardzo dobry.
W przypadku gdy studenta obowiązuje tylko zaliczenie ćwiczeń stosowane będą następujące przeliczniki:
dostateczny – od 21 p.; dostateczny+ – od 25 p.;   dobry – od 29 p.;   dobry+ –  od 33 p.; bardzo dobry –  od 36.
 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	B. W. Szabat,  Wstęp do analizy zespolonej, PWN, Warszawa 1978.
[2]	S. Kranz, Teoria funkcji wielu zmiennych zespolonych, Wydawnictwo Naukowe PWN, Warszawa 1996.
[3]	 W. Rudin, Podstawy analizy matematycznej, Wydawnictwo Naukowe PWN, Warszawa 2002.
 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MM_W01: </w:t>
      </w:r>
    </w:p>
    <w:p>
      <w:pPr/>
      <w:r>
        <w:rPr/>
        <w:t xml:space="preserve">Ma znajomość metod analizy, algebry i probabilistyki służących do modelowania zjawisk w różnych dziedzinach nauki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MM_U01: </w:t>
      </w:r>
    </w:p>
    <w:p>
      <w:pPr/>
      <w:r>
        <w:rPr/>
        <w:t xml:space="preserve">Potrafi proste zagadnienie zamodelować jako zagadnienie programowania liniowego i go rozwiązać przy pomocy wybranego solvera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MM_U02: </w:t>
      </w:r>
    </w:p>
    <w:p>
      <w:pPr/>
      <w:r>
        <w:rPr/>
        <w:t xml:space="preserve">Potrafi rozwiązywać podstawowe typy równań różniczkowych zwyczajnych i ich układy.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MM_U03: </w:t>
      </w:r>
    </w:p>
    <w:p>
      <w:pPr/>
      <w:r>
        <w:rPr/>
        <w:t xml:space="preserve">Potrafi stosować procesy stochastyczne w zagadnieniach  matematycznych i modelowania stochastycznego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2024-05-07T00:14:17+02:00</dcterms:created>
  <dcterms:modified xsi:type="dcterms:W3CDTF">2024-05-07T00:14:17+02:00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