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Konstancja Bobecka-Wesołowska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.1120-MASMA-NSP-0024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40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oraz 2, Statystyka matematyczna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wielowymiarowej analizy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Wektory losowe, ich rozkłady i parametry. Wielowymiarowy rozkład normalny, przekształcenia liniowe wektorów normalnych, korelacja cząstkowa i wielokrotna.
2. Rozkład empirycznej średniej i macierzy kowariancji dla próby z wielowymiarowego rozkładu normalnego.
3. Estymacja punktowa w przypadku wielowymiarowym: dostateczność i zupełność, estymatory i kryteria oceny ich jakości: nieobciążoność, efektywność, zgodność, asymptotyczna normalność.
4. Metody estymacji w przypadku wielowymiarowym: estymatory największej wiarogodności i ich własności graniczne (zgodność, asymptotyczna normalność i asymptotyczna efektywność).
5. Metody estymacji w przypadku wielowymiarowym: estymacja metodą najmniejszych kwadratów, równania normalne, twierdzenie Gaussa –Markowa.
6. Teoria decyzji statystycznych w przypadku wielowymiarowym: estymatory bayesowskie i minimaksowe, dopuszczalność, twierdzenie Steina o niedopuszczalności średniej dla dużych wymiarów.
7. Rozkłady form kwadratowych, twierdzenie Cochrana, ogólny test liniowy.
8. Rozkład Wisharta: postać gęstości i funkcji charakterystycznej rozkładu Wisharta, własności, niecentralny rozkład Wisharta.
9. Rozkład wielokrotnego współczynnika korelacji dla próby z rozkładu normalnego. Testowanie hipotez o wielokrotnym współczynniku korelacji.
10. Rozkład Hotellinga. Testowanie hipotez o wielowymiarowej średniej, test ilorazu wiarogodności, test sum i iloczynów.
11. Przedział ufności dla średniej i rzutu średniej na dowolny kierunek. Test równości średnich.
12. Testowanie hipotez dla macierzy kowariancji: test równości z daną macierzą, test sferyczności, test równości dwóch macierzy kowariancji.
13. Testowanie niezależności i analiza korelacji kanonicznej: testowanie niezależności wektorów normalnych, analiza korelacji kanonicznej, interpretacja zmiennych kanonicznych i ich własności, testowanie hipotez o współczynnikach korelacji kanonicznej.
14. Analiza składowych głównych: składowe główne w populacji i składowe główne z próby, rozkład łączny wartości własnych macierzy kowariancji z próby, testowanie hipotez o składowych głównych.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Dwa kolokwia sprawdzające. Ocena aktywności na zajęciach (rozwiązywania zadań przy tablicy). Egzamin.
Regulamin zaliczenia:
Student może zdobyć od 0 do 60 punktów z ćwiczeń (kolokwium 1, kolokwium 2 oraz aktywność na zajęciach) oraz od 0 do 60 punktów z egzaminu.
Aby zaliczyć ćwiczenia należy uzyskać z nich co najmniej 31 punktów. Ocena końcowa z przedmiotu ustalana jest na podstawie sumy punktów zdobytych na egzaminie:
0-30 ocena 2,0
31-36 ocena 3,0
37-42 ocena 3,5
43-48 ocena 4,0
49-54 ocena 4,5
55-60 ocena 5,0
Uwagi: Student, który uzyskał z ćwiczeń więcej niż 48 punktów może zostać zwolniony z egzaminu. Ocena końcowa zależy wówczas od liczby zdobytych przez niego punktów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W. Anderson, “An Introduction to Multivariate Statistical Analysis”(3rd edition), John Wiley &amp; Sons, Inc., 2003.
2. R.J. Muirhead “Aspects of Multivariate Statistical Theory” (2nd edition), John Wiley &amp; Sons, Inc.,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AWW_W01: </w:t>
      </w:r>
    </w:p>
    <w:p>
      <w:pPr/>
      <w:r>
        <w:rPr/>
        <w:t xml:space="preserve">Zna własności wielowymiarowego rozkładu normalnego i statystyk z wielowymiarowych prób gaussowskich;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AWW _W02: </w:t>
      </w:r>
    </w:p>
    <w:p>
      <w:pPr/>
      <w:r>
        <w:rPr/>
        <w:t xml:space="preserve">Zna rozkłady i własności form kwadratowych w modelu normalnym, w tym twierdzenie Cochrana; zna metody weryfikacji ogólnej hipotezy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M2SMAD_W03, M2SMAD_W05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AWW _W04: </w:t>
      </w:r>
    </w:p>
    <w:p>
      <w:pPr/>
      <w:r>
        <w:rPr/>
        <w:t xml:space="preserve">Zna podstawy teoretyczne analizy składowych głównych.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
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AWW _U01: </w:t>
      </w:r>
    </w:p>
    <w:p>
      <w:pPr/>
      <w:r>
        <w:rPr/>
        <w:t xml:space="preserve">Umie badać własności wielowymiarowego rozkładu normalnego i statystyk z wielowymiarowych prób gaussowskich; potrafi wyznaczać estymatory w przypadku wielowymiarowym oraz ocenić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AWW _U02: </w:t>
      </w:r>
    </w:p>
    <w:p>
      <w:pPr/>
      <w:r>
        <w:rPr/>
        <w:t xml:space="preserve">Umie stosować ogólny test liniowy, weryfikować hipotezy o wielowymiarowej średniej w modelu normalnym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AWW _U03: </w:t>
      </w:r>
    </w:p>
    <w:p>
      <w:pPr/>
      <w:r>
        <w:rPr/>
        <w:t xml:space="preserve">  Umie weryfikować hipotezy o macierzy kowariancji w modelu normalnym (w tym testować niezależność).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AWW _U04: </w:t>
      </w:r>
    </w:p>
    <w:p>
      <w:pPr/>
      <w:r>
        <w:rPr/>
        <w:t xml:space="preserve">Umie znajdować składowe główne dla wielowymiarowych danych gaussowskich.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AWW _K01: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2026-04-16T19:05:32+02:00</dcterms:created>
  <dcterms:modified xsi:type="dcterms:W3CDTF">2026-04-16T19:05:32+02:00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