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25 h; w tym
a) konsultacje z promotorem pracy magisterskiej – 25 h
2. praca własna studenta – 450 h; w tym
a) studia literaturowe – 70 h
b) prace nad częścią badawczą – 200 h
c) przygotowanie części pisemnej pracy dyplomowej – 180 h
Razem 475 h, co odpowiada 18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konsultacje z promotorem pracy magisterskiej – 25 h
Razem 25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prace nad częścią badawczą – 200 h
Razem 200 h, co odpowiada 7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opieka nad prawidłowym przebiegiem realizacji pracy dyplomowej przez studentów. Celem procesu dyplomowania jest:
- synteza zdobytej wiedzy w obszarze kierunku Matematyka w obrębie wybranej specjalności;
- pogłębienie znajomości wiedzy teoretycznej, związanej z wybranym tematem pracy;
- zapoznanie studenta z metodyką pracy naukowej (wybór i formułowanie celu pracy, analiza aktualnego stanu wiedzy, opracowanie metodyki badań, weryfikacja i krytyczna dyskusja otrzymanych wyników badań);
- zapoznanie studenta z zasadami pisania naukowych tekstów matematycznych oraz matematycznymi zasobami literatury naukowej;
- zapoznanie studenta z zasadami przygotowania prezentacji uzyskanych wyników;
- nabycie umiejętności rozwiązywania problemów i przestrzegania zasad etyki przy realizacji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w dziedzinie matematyki oraz umiejętnością rozwiązywania problemów, wymagających stosowania nowoczesnych metod z zakresu analiz teoretycznych, badawczych, obliczeniowych i eksperymentalnych.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Pracę dyplomową magisterską wykonuje się indywidualnie lub, jeśli temat pracy tego wymaga, w zespole dwuosobowym, pod warunkiem, że udział każdego z jej wykonawców jest szczegółowo określony.
Ocena formująca: Monitorowanie i ocena postępów w realizacji pracy magisterskiej dokonywana przez opiekuna; założenia oraz postępy w realizacji pracy dyplomowej dyplomant przedstawia również na seminarium dyplomowym, którego zaliczenie jest niezbędne do dopuszczenia do egzaminu dyplomowego.
Ocena końcowa: Promotor oraz recenzent opracowują opinie o pracy dyplomowej, zgodnie z ustalonymi wzorami i proponują jej ocenę. W przypadku pracy dyplomowej realizowanej przez zespół studentów, opiekun i recenzent proponują ocenę indywidualną dla każdego z członków zespołu.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Szczegółowe zasady prowadzenia prac dyplomowych i egzaminów dyplomowych na Wydziale Matematyki i Nauk Informacyjnych Politechniki Warszawskiej na kierunku Matematyka, Uchwała Rady Wydziału MiNI nr 5/V/2016 z dnia 28.01.2016.
2. Zarządzenie nr 43/2016 Rektora PW z 8.09.2016 w sprawie ujednolicenia wymogów edytorskich prac dyplomowych (z późn. zm. Zarządzenie nr 57/2016 z 15.12.2016)
2. Regulamin studiów w Politechnice Warszawskiej.
3. Poradnik pisania pracy dyplomowej. Materiał Komisji Dydaktycznej Samorządu Studentów Politechniki Warszawskiej, pod red. M. Ziółkowskiej. Samorząd Studentów PW, Warszawa 2009, http://www.bg.pw.edu.pl/index.php/gdzie-szukac-literatury#11
4. Od czego rozpocząć poszukiwania literatury do pracy? – materiał na stronach Biblioteki Głównej PW: http://www.bg.pw.edu.pl/index.php/gdzie-szukac-literatury
5. Informacje dla autorów prac naukowych, magisterskich, dyplomowych: http://www.bg.pw.edu.pl/index.php/instrukcja-dla-autorow
6. Dobór lektur w zależności od indywidualnej tematyki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Ma pogłębioną wiedzę z matematyki i kierunków pokrewnych w zakresie tematyki przygotowywanej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M2_W01, M2_W03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Zna i rozumie uwarunkowania etyczne i prawne, związane z działalnością naukową, dydaktyczną oraz wdrożeniową.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M2_U01, M2_U02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opracować szczegółową dokumentację wyników realizacji zadania badawczego oraz potrafi przygotować opracowanie zawierające prezentację i omówienie tych wyników raz poprowadzić dyskusję na ten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M2_U01, M2_U02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Jest gotów do przestrzegania i rozwijania zasad etyki zawodowej oraz działania na rzecz przestrzegania tych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K2_02: </w:t>
      </w:r>
    </w:p>
    <w:p>
      <w:pPr/>
      <w:r>
        <w:rPr/>
        <w:t xml:space="preserve">Potrafi myśleć w sposób kreatywny i twórczy. Posiada zdolność do kontynuacji kształcenia oraz świadomość potrzeby samokształcenia w ramach procesu kształcenia ustawicznego (studia III stopnia, studia podyplomowe, kursy i egzaminy przeprowadzane przez uczelnie, firmy i organizacje zawodowe)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M2MNT_K01, M2_K03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2024-05-02T01:38:08+02:00</dcterms:created>
  <dcterms:modified xsi:type="dcterms:W3CDTF">2024-05-02T01:38:08+02:00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