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Wprowadzenie do termomechaniki ciał odkształcalnych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Piotr Kowalczyk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– 60 h; w tym
a. obecność na wykładach – 30 h
b. obecność na ćwiczeniach – 30 h
2. przygotowanie do ćwiczeń – 20 h
3. zapoznanie się z literaturą – 10 h
4. konsultacje – 5 h
5. przygotowanie do egzaminu i obecność na egzaminie – 10 h
Razem nakład pracy studenta 105 h = 4 pkt. ECTS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 obecność na wykładach – 30 h
2. obecność na ćwiczeniach – 30 h
3. konsultacje  – 5 h
Razem: 65 h, co odpowiada 2 pkt.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 obecność na ćwiczeniach – 30 h
2. przygotowanie do ćwiczeń – 20 h
Razem: 50 h, co odpowiada 2 pkt.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pojęciami i prawami termomechaniki ciał odkształcalnych pod kątem ich zastosowań do komputerowej symulacji ruchu i deformacji rzeczywistych obiektów (w szczególności konstrukcji inżynierskich) pod wpływem obciążeń mechanicznych i termicznych oraz obliczeń wytrzymałościowych tych obiektów.  W ramach przedmiotu studenci poznają:
podstawy teoretyczne analizy i algebry tensorów,
metody matematyczne tensorowego opisu deformacji i stanu naprężeń w kontinuum materialnym,
prawa termomechaniki kontinuum materialnego, wyrażone w postaci układu nieliniowych równań różniczkowych cząstkowych na czasoprzestrzennych polach tensorowych
podstawy formułowania przybliżonych metod numerycznego rozwiązywania tych równań.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Wprowadzenie (podstawowe pojęcia, opis ciągły i dyskretny).
Podstawy algebry i analizy tensorowej
Ruch ciała, deformacja, obrót sztywny, odkształcenie
Zasada zachowania masy
Opis stanu naprężenia
Zasady zachowania pędu, momentu pędu, energii mechanicznej
Równania konstytutywne (sprężystość, lepko-sprężystość, sprężysto-plastyczność)
Sformułowanie lokalne zagadnienia nieliniowej mechaniki ciała odkształcalnego
Zagadnienia przewodnictwa ciepła
Sprzężenia termo-mechaniczne - sformułowanie lokalne zagadnienia nieliniowej termo-mechaniki ciała odkształcalnego
Zasady i sformułowania wariacyjne zagadnień termomechaniki
 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zaliczenia udziału w zajęciach wymagany jest pozytywny wynik każdego z dwóch kolokwiów. Ocena końcowa z przedmiotu zależy od liczby punktów uzyskanych na egzaminie. Maksymalna liczba punktów (65) jest równa maksymalnej sumie punktów możliwych do uzyskania w obu kolokwiach - mogą one być zaliczone na poczet egzaminu na zasadzie „terminu zerowego”. Skala ocen w zależności od liczby punktów podana jest w tabeli poniżej.
liczba punktów p
ocena
32 &lt; p &lt;= 39
3 (trzy)
39 &lt; p &lt;= 45
3.5 (trzy i pół)
45 &lt; p &lt;= 52
4 (cztery)
52 &lt; p &lt;= 58
4.5 (cztery i pół)
58 &lt; p &lt;= 65
5 (pięć)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Michał Kleiber – Wykłady z Komputerowych Metod Nieliniowej Termo-Mechaniki Ciał Odkształcalnych, Cz. I, wersja robocza skryptu, http://www.ippt.gov.pl/~pkowalcz/skrypt
Janina Ostrowska-Maciejewska - Mechanika Ciał Odkształalnych, PWN, Warszawa, 1994
Y.C. Fung, Podstawy Mechaniki Ciała Stałego, PWN, Warszawa 1969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W2_01: </w:t>
      </w:r>
    </w:p>
    <w:p>
      <w:pPr/>
      <w:r>
        <w:rPr/>
        <w:t xml:space="preserve">Zna podstawy teoretyczne analizy i algebry tensorów i ich zastosowania do opisu deformacji i stanu naprężeń w kontinuum materialnym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CC_W02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W2_02: </w:t>
      </w:r>
    </w:p>
    <w:p>
      <w:pPr/>
      <w:r>
        <w:rPr/>
        <w:t xml:space="preserve">Zna sformułowania równań termomechaniki kontinuum materialnego i podstawy przybliżonych metod ich numerycznego rozwiązywania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CC_W02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U2_01: </w:t>
      </w:r>
    </w:p>
    <w:p>
      <w:pPr/>
      <w:r>
        <w:rPr/>
        <w:t xml:space="preserve">Potrafi biegle posługiwać się pojęciami rachunku tensorowego i interpretować je dla wielkości fizycznych pojawiających się w zagadnieniach mechaniki ciał odkształcalnych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CC_U06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U2_02: </w:t>
      </w:r>
    </w:p>
    <w:p>
      <w:pPr/>
      <w:r>
        <w:rPr/>
        <w:t xml:space="preserve">Potrafi sformułować równania różniczkowe dla konkretnego zagadnienia termomechaniki ciał odkształcalnych i zaproponować metodę ich numerycznego rozwiązania, uwzględniającą specyfikę danego zagadnienia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CC_U08, CC_U13, CC_U19, CC_U23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, , </w:t>
      </w:r>
    </w:p>
    <w:p>
      <w:pPr>
        <w:keepNext w:val="1"/>
        <w:spacing w:after="10"/>
      </w:pPr>
      <w:r>
        <w:rPr>
          <w:b/>
          <w:bCs/>
        </w:rPr>
        <w:t xml:space="preserve">Efekt U2_03: </w:t>
      </w:r>
    </w:p>
    <w:p>
      <w:pPr/>
      <w:r>
        <w:rPr/>
        <w:t xml:space="preserve">Potrafi samodzielnie określić kierunki dalszego uczenia się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CC_U04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K2_01: </w:t>
      </w:r>
    </w:p>
    <w:p>
      <w:pPr/>
      <w:r>
        <w:rPr/>
        <w:t xml:space="preserve">Posiada zdolność do kontynuacji kształcenia oraz świadomość potrzeby samokształcenia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CC_K01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K2_02: </w:t>
      </w:r>
    </w:p>
    <w:p>
      <w:pPr/>
      <w:r>
        <w:rPr/>
        <w:t xml:space="preserve">Potrafi myśleć i działać w sposób kreatywny, samodzielnie formułować i rozwiązywać zagadnienia zastosowań informatyki w technice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CC_K05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2024-05-06T19:01:36+02:00</dcterms:created>
  <dcterms:modified xsi:type="dcterms:W3CDTF">2024-05-06T19:01:36+02:00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