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Marciniak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Seminarium stanowi praktyczne podsumowanie wiedzy i umiejętności nabytych w czasie całych studiów. Tematem pierwszej części semestru 2 są wybrane, zaawansowane i/lub nowo publikowane algorytmy, metody lub systemy, stosowane do składowania, przetwarzania lub analizy danych. Student jest zobowiązany do zebrania aktualnych wiadomości na wybrany temat, przygotowania ich prezentacji oraz poprowadzenia związanej z wystąpieniem dyskusji.
W drugiej połowie semestru rozpoczyna się referowanie stanu zaawansowania prac dyplomowych (magisterskich). W każdym z semestrów studenci wygłaszają co najmniej dwa referaty dotyczące postępów w przygotowaniu pracy dyplomowej magisterskiej. Każdy referat jest wsparty prezentacją przygotowaną np. przy pomocy Ms Power Point. Przygotowanie seminarium daje okazję do aktualizacji informacji o postępach techniki w zakresie związanym z pracą dyplomowa.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Poszczególne prezentacje są oceniane zarówno pod względem merytorycznym jak i z punktu widzenia samej prezentacji, jej wsparcia technicznego itp.
Część referatów (sem.3) musi być wygłoszona w języku obcym (angielskim).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E. Brzezińska, Komunikacja społeczna, Uniw. Łódzki, Łódź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wiedzę z matematyki i informatyki w zakresie istotnych jej działów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CC_W01, CC_W02, CC_W03, CC_W04, CC_W05, CC_W11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aktualny stan wiedzy i techniki w zakresie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i stanu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CC_W01, CC_W02, CC_W03, CC_W04, CC_W05, CC_W11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Posiada umiejętność selekcji, krytycznej interpretacji oraz jasnej prezentacji informacji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krytycznie ocenić prezentowany problem oraz poprowadzić konstruktywną dyskusję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CC_U06, CC_U08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sporządzić raport oceniający aktualny stan wiedzy w prezentowanym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oraz przygotowanego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CC_U02, CC_U04, CC_U08, CC_U17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U2_04: </w:t>
      </w:r>
    </w:p>
    <w:p>
      <w:pPr/>
      <w:r>
        <w:rPr/>
        <w:t xml:space="preserve">Potrafi określić kierunki dalszego działania w tym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i stanu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U2_05: </w:t>
      </w:r>
    </w:p>
    <w:p>
      <w:pPr/>
      <w:r>
        <w:rPr/>
        <w:t xml:space="preserve">Potrafi bezproblemowo posługiwać się językiem angielskim w różnych obszarach 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i przeprowadzanej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CC_U03, CC_U08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Ma świadomość roli i zadań absolwenta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CC_K02, CC_K03, CC_K04, CC_K06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Potrafi posługiwać się językiem angielskim w stopniu umożliwiającym bezproblemową komunikację w zakresie zagadnień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i przeprowadzanej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CC_K03, CC_K08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2024-05-05T21:59:23+02:00</dcterms:created>
  <dcterms:modified xsi:type="dcterms:W3CDTF">2024-05-05T21:59:23+02:00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