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w tym
a. obecność na wykładach – 45 h
b. obecność na zajęciach projektowych – 30 h
2. przygotowanie do zajęć projektowych – 45 h
3. zapoznanie się z literaturą – 20 h
4. konsultacje – 5 h
5. przygotowanie do egzaminu i obecność na egzaminie – 15 h
Łączny nakład pracy studenta wynosi  160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zajęciach projektowych – 30 h
3. konsultacje  – 5 h
4. obecność na egzaminie – 2 h
Razem 82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30 h
2. przygotowanie do zajęć projektowych – 45 h
3. przygotowanie do egzaminu – 13 h
Razem 88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metodami reprezentacji wiedzy potocznej w systemach logicznych. Studenci poznają podstawowe systemy logiczne: logika klasyczna pierwszego rzędu oraz logiki nieklasyczne (epistemiczne, dynamiczne, temporalne, logika domniemań, systemy BDI, logiki rozmyte). Studenci zapoznają się także z zagadnieniami modelowania systemów dynamicznych i metodami wnioskowania w tych systemach. W trakcie kursu studenci poznają również elementy teorii zbiorów przybliżonych oraz podstawowe metody ekstrakcji wiedzy z systemów informatycznych.  W ramach zajęć projektowych studenci</w:t>
      </w:r>
    </w:p>
    <w:p>
      <w:pPr>
        <w:keepNext w:val="1"/>
        <w:spacing w:after="10"/>
      </w:pPr>
      <w:r>
        <w:rPr>
          <w:b/>
          <w:bCs/>
        </w:rPr>
        <w:t xml:space="preserve">Treści kształcenia: </w:t>
      </w:r>
    </w:p>
    <w:p>
      <w:pPr>
        <w:spacing w:before="20" w:after="190"/>
      </w:pPr>
      <w:r>
        <w:rPr/>
        <w:t xml:space="preserve">Ramowy program wykładu: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Ramowy program zajęć  projektowych:
W ramach zajęć projektowych studenci przygotowują pewien dynamiczny system bazy wiedzy. Temat opracowywany jest w zespołach 5-6 osobowych i obejmuje:
Opracowania teoretycznych podstaw systemu zgodnie z założeniami przedstawionymi przez prowadzącego (język specyfikacji dziedzin i język zapytań dla reprezentacji systemu, metoda wnioskowania stosowna dla systemu)
Prezentacja projektu teoretycznego.
Implementacja systemu.
Testowanie przygotowanego programu (etap realizowany przez inny zespół).
</w:t>
      </w:r>
    </w:p>
    <w:p>
      <w:pPr>
        <w:keepNext w:val="1"/>
        <w:spacing w:after="10"/>
      </w:pPr>
      <w:r>
        <w:rPr>
          <w:b/>
          <w:bCs/>
        </w:rPr>
        <w:t xml:space="preserve">Metody oceny: </w:t>
      </w:r>
    </w:p>
    <w:p>
      <w:pPr>
        <w:spacing w:before="20" w:after="190"/>
      </w:pPr>
      <w:r>
        <w:rPr/>
        <w:t xml:space="preserve">Warunkiem dopuszczenia do egzaminu jest zaliczenie projektu. Obowiązuje egzamin pisemny i ustny. Ocena z przedmiotu jest oceną łączną z obu części egzaminu i wykonanego projektu.
Regulamin zaliczania części projektowej:
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Fagin R., Halpern J.Y., Moses Y., Vardi M.Y. (1995). Reasoning about Knowledge, The MIT Press.
Brachman R., Levesque H. (2004). Knowledge Representation and Reasoning. Morgan Kaufmann.
Sandewall E. (1994) Feature and Fluents: A Systematic Approach to the Representation  of  Knowledge of Dynamical Systems, Oxford University Press. 
Mueller E. (2005) Commonsense reasoning. Morgan Kaufmann Publishers.
Materiały konferencji Principles of Knowledge Represenation and Reasoning z lat 1990-2006.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SI_W09</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SI_W11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SI_U18</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SI_U13</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stosować metody automatycznego wnioskowania i zasady rezolucji stworzyć model przeszukiwania heurystycznego dla grafów (OR, AND/OR).</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SI_U05</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keepNext w:val="1"/>
        <w:spacing w:after="10"/>
      </w:pPr>
      <w:r>
        <w:rPr>
          <w:b/>
          <w:bCs/>
        </w:rPr>
        <w:t xml:space="preserve">Efekt U2_07: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2024-05-04T06:12:11+02:00</dcterms:created>
  <dcterms:modified xsi:type="dcterms:W3CDTF">2024-05-04T06:12:11+02:00</dcterms:modified>
</cp:coreProperties>
</file>

<file path=docProps/custom.xml><?xml version="1.0" encoding="utf-8"?>
<Properties xmlns="http://schemas.openxmlformats.org/officeDocument/2006/custom-properties" xmlns:vt="http://schemas.openxmlformats.org/officeDocument/2006/docPropsVTypes"/>
</file>