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 konkurencji i zna metodykę prowadzenia prac badawczych w tym obszarze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praktyk ograniczających konkurencję oraz instrumentów prawnych, za pomocą których organy administracji publicznej je eliminują.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