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informacyjna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A13_AIP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30 godz., przygotowanie się do zajęć 30 godz. w tym konsultacje 4 godz., zapoznanie się ze wskazaną literaturą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Wykorzystuje wiedzę z przedmiotu: Technologie informacyjne, Systemy i usługi informacyjne w administracji. Przedmiot pogłębia wiedzę kierunkową i rozwija umiejętności systemowego postrzegania procesów informatyzacji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obszarze: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ochrony
cyberprzestrzeni.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specyfikę usług
przetwarzania danych w chmurze obliczeniowej i przydatność tej usługi dla AP, projekty
informatyczne w dziedzinie informatyzacji państwa i pragmatyczne podejście do
informatyzacji procesów w administracji publicznej, wykorzystanie narzędzi
elektronicznego przepływu informacji o pracy.</w:t>
      </w:r>
    </w:p>
    <w:p>
      <w:pPr>
        <w:keepNext w:val="1"/>
        <w:spacing w:after="10"/>
      </w:pPr>
      <w:r>
        <w:rPr>
          <w:b/>
          <w:bCs/>
        </w:rPr>
        <w:t xml:space="preserve">Treści kształcenia: </w:t>
      </w:r>
    </w:p>
    <w:p>
      <w:pPr>
        <w:spacing w:before="20" w:after="190"/>
      </w:pPr>
      <w:r>
        <w:rPr/>
        <w:t xml:space="preserve">1. STRATEGIA SPRAWNE PAŃSTWO - 2 h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- 2h
Cel i zakres Ustawy o  informatyzacji działalności podmiotów realizujących zadania publiczne. Krajowe ramy interoperacyjności. Minimalne wymagania dla systemów teleinformatycznych.
3. USTAWA O INFORMATYZACJI DZIAŁALNOŚCI PODMIOTÓW REALIZUJĄCYCH ZADANIA PUBLICZNE - 2 h
Główny cel i zakres ustawy. Definicje. Projekty informatyczne o publicznym zastosowaniu. Systemy teleinformatyczne do realizacji zadań publicznych. Funkcjonowanie e-PUAP. Rozporządzenia wykonawcze.
4. CYFRYZACJA A DZIAŁANIE URZĘDÓW ADMINISTRACJI PUBLICZNEJ W POLSCE  - 2 h
Zarządzanie  procesowe a informatyzacja. Kompetencje cyfrowe w urzędach AP. Wykorzystania nowoczesnych technologii do świadczenia usług i komunikacji z obywatelami. Wyniki badań przeprowadzonych w 2015 roku.
5. PROGRAM OPERACYJNY POLSKA CYFROWA - 2 h
Istota i cel POPC 2014 – 2020, przeznaczenie programu. Osie priorytetowe i ich zakres. Co można zrealizować w POPC. Grupy projektów. Nabór wniosków, przykładowe wyniki.
6. PROGRAM ZINTEGROWANA INFORMATYZACJA PAŃSTWA - 2 h
Cel programu i filary zintegrowanej informatyzacji. Strategie europejskie i krajowe. Cele, obszary działania, wskaźniki Programu. Kluczowe działania zintegrowanej informatyzacji. Wskaźniki skuteczności działań. Kierunki działań. Ewaluacja programu 2016.
7. PROGRAM ZINTEGROWANA INFORMATYZACJA PAŃSTWA – NOWE PODEJŚCIE - 2 h
Diagnoza stanu informatyzacji Państwa.. Cele programu. Plan Działań Ministra Cyfryzacji. Model architektury informacyjnej państwa. Projekty MC Portal Rzeczypospolitej Polskiej. Identyfikacja elektroniczna eID. Inne.
8. WYKORZYSTANIE USŁUG PRZETWARZANIA W CHMURZE OBLICZENIOWEJ PRZEZ ADMINISTRACJĘ PUBLICZNĄ - 2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9. BEZPIECZEŃSTWO SYSTEMÓW INFORMATYCZNYCH E-ADMINISTRACJI - 2 h
Charakterystyka systemów informatycznych e-administracji. Sprzętowa i programowa ochrona systemów informatycznych. Źródła zagrożeń systemów informatycznych e-administracji. Rola kryptografii w ochronie systemów informatycznych.
10. SYSTEM OCHRONY CYBERPRZESTRZENI W POLSCE  - 2 h
Kluczowe podmioty w obszarze ochrony cyberprzestrzeni. Dokumenty strategiczne i regulacje prawne. Warstwa operacyjna ochrony cyberprzestrzeni. Warstwa strategiczna ochrony cyberprzestrzeni. Tworzenie relacji między interesariuszami.
11. SYSTEMY ZARZĄDZANIA PRZEPŁYWEM PRACY - 2 h
Charakterystyka WfMS (Workflow Management Systems). Definicje. System workflow jako aplikacja informatyczna. Model referencyjny systemów workflow. Klasyfikacja systemów workflow Przykład systemu.
12. SYSTEM REJESTRÓW PAŃSTWOWYCH - 2 h
Modernizacja systemu rejestrów państwowych. Powszechny Elektroniczny System Ewidencji Ludności (PESEL).  Rejestr Dowodów Osobistych (RDO). Rejestr Stanu Cywilnego (RSC). Baza usług stanu cywilnego. System Odznaczeń Państwowych. Centralny Rejestr Sprzeciwów. Aplikacja Źródło do obsługi Systemu Rejestrów Państwowych. 
13. ZASOBY INFORMACYJNE ADMINISTRACJI PUBLICZNEJ - 2 h
Modele informacyjne współczesnego państwa. Istota zasobów informacyjnych administracji. Informacja publiczna. Zasoby informacyjne administracji samorządowej na przykładzie wybranej gminy i powiatu. Zasoby informacyjne województwa na przykładzie województwa mazowieckiego. Zasoby informacyjne ministerstwa na przykładzie MSWiA. Państwowe akty prawne: ustawy i rozporządzenia, istota i interpretacja zmian aktów prawnych na przykładzie wybranej ustawy.
System informacji prawnej,  istota i zawartość systemu. 
14. WSPÓŁCZESNE PROJEKTY W SFERZE INFORMATYZACJI PAŃSTWA - 2 h
Projekty realizowane pod kierownictwem Ministerstwa Cyfryzacji. Rodzaje projektów i ich cele. Projekty województw. Projekty centralne.
15. SYNTEZA OMAWIANYCH PROBLEMÓW. ZALICZENIE PRZEDMIOTU.
Sprawdzian pisemny.
</w:t>
      </w:r>
    </w:p>
    <w:p>
      <w:pPr>
        <w:keepNext w:val="1"/>
        <w:spacing w:after="10"/>
      </w:pPr>
      <w:r>
        <w:rPr>
          <w:b/>
          <w:bCs/>
        </w:rPr>
        <w:t xml:space="preserve">Metody oceny: </w:t>
      </w:r>
    </w:p>
    <w:p>
      <w:pPr>
        <w:spacing w:before="20" w:after="190"/>
      </w:pPr>
      <w:r>
        <w:rPr/>
        <w:t xml:space="preserve">Podstawą zaliczenia przedmiotu jest obecność i aktywność na ćwiczeniach, uzyskanie pozytywnej oceny za ćwiczenia oraz uzyskanie pozytywnej oceny z kolokwium. Na ocenę końcową z przedmiotu składają się: kolokwium pisemne (50%); aktywność (10%); oceny uzyskane na ćwiczeniach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Strategia sprawne państwo 2020 – https://mac.gov.pl/files/wp-content/uploads/2011/12/SSP-.pdf  
Realizacja celów strategii „Sprawne państwo 2020”, Informacja o wynikach kontroli NIK, KAP.430.006.2015 Nr ewid. 56/2016/P/15/004/KAP, https://www.nik.gov.pl/plik/id,11885,vp,14257.pdf 
USTAWA z dnia 17 lutego 2005 r. o informatyzacji działalności podmiotów realizujących zadania publiczne (Dz.U. 2005 Nr 64 poz. 565)
ROZPORZĄDZENIE  RADY MINISTRÓW z dnia 12 kwietnia 2012 r. w sprawie Krajowych Ram Interoperacyjności, minimalnych wymagań dla rejestrów publicznych i wymiany informacji w postaci elektronicznej oraz minimalnych wymagań dla systemów teleinformatycznych (Dz. U. 2012, poz. 526)
Gałach Adam, Krajowe ramy interoperacyjności, Wyd. C.H.Beck, Warszawa 2015
Gawin B., Systemy informatyczne w zarządzaniu  procesami workflow, Wydawnictwo Naukowe PWN SA Warszawa 2015
Muliński T., Zagrożenia bezpieczeństwa dla systemów informatycznych e-administracji, Wydawnictwo CeDeWu, 2015
Pryncypia architektury korporacyjnej podmiotów publicznych,  Ministerstwo Administracji i Cyfryzacji, wersja 1.0, Warszawa 2015 https://mc.gov.pl/files/pryncypia_pryncypia_architektury_korporacyjnej_podmiotow_publicznych_w._1.0.pdf 
Ziemba E., Iwona Obłąk I., Informatyczne wsparcie procesów w administracji publicznej, Samodzielny Zakład Informatyki Gospodarczej Uniwersytet Ekonomiczny w Katowicach, http://rocznikikae.sgh.waw.pl/p/roczniki_kae_z33_36.pdf
Program Zintegrowanej Informatyzacji Państwa, Warszawa, listopad 2013 MAiC, https://mac.gov.pl/files/pzip_ostateczny.pdf 
Program Zintegrowanej Informatyzacji Państwa, Wersja zaktualizowana: Warszawa, październik 2016 r.  https://mc.gov.pl/konsultacje/program-zintegrowanej-informatyzacji-panstwa
Rosenberg J., Mateos A., Chmura obliczeniowa  Rozwiązania dla biznesu, Wyd. Helion, 2014
Skrzypczak J., Polityka ochrony cyberprzestrzeni RP, UAM Poznań, Przegląd Strategiczny 2014, nr 7 http://studiastrategiczne.amu.edu.pl/wp-content/uploads/2015/06/2014-7-10.pdf 
Literatura uzupełniająca:
Wpływ cyfryzacji na działanie urzędów administracji publicznej w Polsce w 2015 r. MC, wyniki badań CBiAR, https://danepubliczne.gov.pl/dataset/wplyw_cyfryzacji_na_dzialanie_urzedow_administracji_publicznej_w_polsce/resource/fbbc3dfd-e9e5-4299-b2a5-d6a79499fc27
Program Operacyjny Polska Cyfrowa na lata 2014-2020, Wersja zaakceptowana decyzją Komisji Europejskiej z dnia 5 grudnia 2014 r. https://mac.gov.pl/files/program_operacyjny_polska_cyfrowa_05122014.pdf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samodzielnie się dokształcać w wykorzystywaniu narzędzi informatycznych w  działalności organów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2026-02-06T19:45:32+01:00</dcterms:created>
  <dcterms:modified xsi:type="dcterms:W3CDTF">2026-02-06T19:45:32+01:00</dcterms:modified>
</cp:coreProperties>
</file>

<file path=docProps/custom.xml><?xml version="1.0" encoding="utf-8"?>
<Properties xmlns="http://schemas.openxmlformats.org/officeDocument/2006/custom-properties" xmlns:vt="http://schemas.openxmlformats.org/officeDocument/2006/docPropsVTypes"/>
</file>