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1) Student posiada rozszerzoną wiedzę o charakterze nauk prawnych i ich stosunku do innych nauk
2) Rozumie mechanizmy społeczne odnoszące się do funkcjonowania ogólnie rozumianej administracji, rozwoju lokalnego i regionalnego oraz historii administracji. Student wie, jakie są podstawowe wolności, prawa i obowiązki człowieka i obywatela 
3) Zna system organów władzy publicznej ich kompetencje, sposoby działania i powiązania, szczególnie w zakresie ochrony prawa, wymiaru sprawiedliwości i administracji</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K_W04, K_W07, K_W09, K_W01, K_W03</w:t>
      </w:r>
    </w:p>
    <w:p>
      <w:pPr>
        <w:spacing w:before="20" w:after="190"/>
      </w:pPr>
      <w:r>
        <w:rPr>
          <w:b/>
          <w:bCs/>
        </w:rPr>
        <w:t xml:space="preserve">Powiązane charakterystyki obszarowe: </w:t>
      </w:r>
      <w:r>
        <w:rPr/>
        <w:t xml:space="preserve">II.X.P6S_WG.2, II.S.P6S_WG.2, II.H.P6S_WG.1.o, I.P6S_WG, I.P6S_WK, II.T.P6S_WK, II.S.P6S_WG.1, II.T.P6S_WG, II.S.P6S_WG.3, II.H.P6S_WG/K.o</w:t>
      </w:r>
    </w:p>
    <w:p>
      <w:pPr>
        <w:pStyle w:val="Heading3"/>
      </w:pPr>
      <w:bookmarkStart w:id="3" w:name="_Toc3"/>
      <w:r>
        <w:t>Profil ogólnoakademicki - umiejętności</w:t>
      </w:r>
      <w:bookmarkEnd w:id="3"/>
    </w:p>
    <w:p>
      <w:pPr>
        <w:keepNext w:val="1"/>
        <w:spacing w:after="10"/>
      </w:pPr>
      <w:r>
        <w:rPr>
          <w:b/>
          <w:bCs/>
        </w:rPr>
        <w:t xml:space="preserve">Charakterystyka K_01: </w:t>
      </w:r>
    </w:p>
    <w:p>
      <w:pPr/>
      <w:r>
        <w:rPr/>
        <w:t xml:space="preserve">1) umie odnaleźć obowiązujące przepisy prawne w kontekście określonych stanów faktycznych
2) umie wykorzystać wiedzę teoretyczną z zakresu różnych dziedzin prawa w analizie konkretnych stanów faktycznych, również z wykorzystaniem właściwej literatury
3) umie interpretować przepisy prawne
4) umie posługiwać się językiem prawnym i prawniczym z zastosowaniem terminologii z właściwych dziedzin prawa
5) 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K_U01, K_U02, K_U03, K_U04, K_U05</w:t>
      </w:r>
    </w:p>
    <w:p>
      <w:pPr>
        <w:spacing w:before="20" w:after="190"/>
      </w:pPr>
      <w:r>
        <w:rPr>
          <w:b/>
          <w:bCs/>
        </w:rPr>
        <w:t xml:space="preserve">Powiązane charakterystyki obszarowe: </w:t>
      </w:r>
      <w:r>
        <w:rPr/>
        <w:t xml:space="preserve">I.P6S_UW, II.S.P6S_UW.1, II.S.P6S_UW.2.o, II.S.P6S_UW.3.o, II.H.P6S_UW.1, II.T.P6S_UW.2,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1) rozumie znaczenie orzecznictwa w procesie stosowania prawa i potrzebę śledzenia jego zmian
2) jest przygotowany do pełnienia różnych funkcji w sferze publicznej, ma świadomość konieczności aktywnej roli jednostek w życiu społecznym
3) ma świadomość mechanizmów życia społecznego
4) umie współpracować w grupie</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K_K07, K_K02, K_K04,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2026-04-18T13:51:51+02:00</dcterms:created>
  <dcterms:modified xsi:type="dcterms:W3CDTF">2026-04-18T13:51:51+02:00</dcterms:modified>
</cp:coreProperties>
</file>

<file path=docProps/custom.xml><?xml version="1.0" encoding="utf-8"?>
<Properties xmlns="http://schemas.openxmlformats.org/officeDocument/2006/custom-properties" xmlns:vt="http://schemas.openxmlformats.org/officeDocument/2006/docPropsVTypes"/>
</file>