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Publiczne prawo gospodarcze</w:t>
      </w:r>
    </w:p>
    <w:p>
      <w:pPr>
        <w:keepNext w:val="1"/>
        <w:spacing w:after="10"/>
      </w:pPr>
      <w:r>
        <w:rPr>
          <w:b/>
          <w:bCs/>
        </w:rPr>
        <w:t xml:space="preserve">Koordynator przedmiotu: </w:t>
      </w:r>
    </w:p>
    <w:p>
      <w:pPr>
        <w:spacing w:before="20" w:after="190"/>
      </w:pPr>
      <w:r>
        <w:rPr/>
        <w:t xml:space="preserve">dr Robert Zajdler</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Administracja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A12_PPG</w:t>
      </w:r>
    </w:p>
    <w:p>
      <w:pPr>
        <w:keepNext w:val="1"/>
        <w:spacing w:after="10"/>
      </w:pPr>
      <w:r>
        <w:rPr>
          <w:b/>
          <w:bCs/>
        </w:rPr>
        <w:t xml:space="preserve">Semestr nominalny: </w:t>
      </w:r>
    </w:p>
    <w:p>
      <w:pPr>
        <w:spacing w:before="20" w:after="190"/>
      </w:pPr>
      <w:r>
        <w:rPr/>
        <w:t xml:space="preserve">4 / rok ak. 2017/2018</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Ogółem 125h, w tym 45h kontaktowych (wykłady i ćwiczenia) oraz praca własna studenta 80h
(wymagana jest praca indywidualna studenta nad analizowanymi zagadnieniami)</w:t>
      </w:r>
    </w:p>
    <w:p>
      <w:pPr>
        <w:keepNext w:val="1"/>
        <w:spacing w:after="10"/>
      </w:pPr>
      <w:r>
        <w:rPr>
          <w:b/>
          <w:bCs/>
        </w:rPr>
        <w:t xml:space="preserve">Liczba punktów ECTS na zajęciach wymagających bezpośredniego udziału nauczycieli akademickich: </w:t>
      </w:r>
    </w:p>
    <w:p>
      <w:pPr>
        <w:spacing w:before="20" w:after="190"/>
      </w:pPr>
      <w:r>
        <w:rPr/>
        <w:t xml:space="preserve">1,8 p.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0,6 p.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Ogólna wiedza o prawie </w:t>
      </w:r>
    </w:p>
    <w:p>
      <w:pPr>
        <w:keepNext w:val="1"/>
        <w:spacing w:after="10"/>
      </w:pPr>
      <w:r>
        <w:rPr>
          <w:b/>
          <w:bCs/>
        </w:rPr>
        <w:t xml:space="preserve">Limit liczby studentów: </w:t>
      </w:r>
    </w:p>
    <w:p>
      <w:pPr>
        <w:spacing w:before="20" w:after="190"/>
      </w:pPr>
      <w:r>
        <w:rPr/>
        <w:t xml:space="preserve">cały rok</w:t>
      </w:r>
    </w:p>
    <w:p>
      <w:pPr>
        <w:keepNext w:val="1"/>
        <w:spacing w:after="10"/>
      </w:pPr>
      <w:r>
        <w:rPr>
          <w:b/>
          <w:bCs/>
        </w:rPr>
        <w:t xml:space="preserve">Cel przedmiotu: </w:t>
      </w:r>
    </w:p>
    <w:p>
      <w:pPr>
        <w:spacing w:before="20" w:after="190"/>
      </w:pPr>
      <w:r>
        <w:rPr/>
        <w:t xml:space="preserve">Zapoznanie studentów z prawnymi mechanizmami funkcjonowania sfery gospodarczej w tym, z regulacją prawnych form prowadzenia działalności gospodarczej, normatywnymi konsekwencjami wyboru konkretnych struktur organizacyjnych, systemem wymogów prawnych w stosunku do przedsiębiorców, podstawowymi zasadami obrotu, możliwościami zewnętrznego finansowania działalności gospodarczej, prawnymi gwarancjami, prawami i obowiązkami przedsiębiorców w prowadzeniu działalności gospodarczej realizowanych w różnych formach organizacyjno-prawnych jak również mechanizmami kończenia działalności gospodarczej. Całokształt zajęć ukierunkowany jest na umożliwienie studentom zrozumienia podstawowych uwarunkowań prawnych prowadzenia działalności gospodarczej w kraju i na arenie międzynarodowej, zwłaszcza na jednolitym rynku europejskim.</w:t>
      </w:r>
    </w:p>
    <w:p>
      <w:pPr>
        <w:keepNext w:val="1"/>
        <w:spacing w:after="10"/>
      </w:pPr>
      <w:r>
        <w:rPr>
          <w:b/>
          <w:bCs/>
        </w:rPr>
        <w:t xml:space="preserve">Treści kształcenia: </w:t>
      </w:r>
    </w:p>
    <w:p>
      <w:pPr>
        <w:spacing w:before="20" w:after="190"/>
      </w:pPr>
      <w:r>
        <w:rPr/>
        <w:t xml:space="preserve">1.	Działalność gospodarcza - pojęcia podstawowe.
2.	Istotne wyznaczniki ładu gospodarczego. Kryterium interesu publicznego.
3.	Zasada wolności gospodarczej jako najważniejsza zasada prawa gospodarczego.
4.	Zasady prowadzenia działalności gospodarczej na podstawie ustawy Prawo przedsiębiorców.
5.	Reglamentacja działalności gospodarczej.
6.	Postępowanie restrukturyzacyjne i upadłościowe.
7.	Prowadzenie działalności gospodarczej przez jednostki samorządu terytorialnego.
8.	Ochrona konkurencji i konsumentów.
9.	Analiza aspektu interesu publicznego w określonych sektorach (poczta, telekomunikacja, rynek finansowy, energetyka, rynek kolejowy).
10.	Partnerstwo publiczno-prywatne.
</w:t>
      </w:r>
    </w:p>
    <w:p>
      <w:pPr>
        <w:keepNext w:val="1"/>
        <w:spacing w:after="10"/>
      </w:pPr>
      <w:r>
        <w:rPr>
          <w:b/>
          <w:bCs/>
        </w:rPr>
        <w:t xml:space="preserve">Metody oceny: </w:t>
      </w:r>
    </w:p>
    <w:p>
      <w:pPr>
        <w:spacing w:before="20" w:after="190"/>
      </w:pPr>
      <w:r>
        <w:rPr/>
        <w:t xml:space="preserve">Warunkiem przystąpienia do egzaminu jest uprzednie zaliczenie ćwiczeń.
Zaliczenie wykładu - przygotowanie dwóch prezentacji oraz ich przedstawienie.
Egzamin końcowy w formie testu.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Literatura obowiązkowa:
1.	J. Ciechanowicz-McLean, A. Powałowski, Prawo gospodarcze publiczne. Zarys wykładu. Warszawa 2001.
2.	C. Kosikowski, Publiczne prawo gospodarcze Polski i Unii Europejskiej, wyd.3, Warszawa 2007.
3.	J. Olszewski, Prawo gospodarcze. Kompendium, wyd.4, Warszawa 2007.  
4.	W. Katner (red.), Prawo cywilne i handlowe w zarysie, Zakamycze 2004 r., 
5.	K. Sobczak (red.): Europejskie prawo gospodarcze w działalności przedsiębiorstw, Difin 2002 r. 
6.	M. Stec, T Mróz (red.): Prawo gospodarcze prywatne, C.H.Beck 2005 r. 
Literatura uzupełniająca:
1.	Cieśliński: Wspólnotowe prawo gospodarcze, C.H.Beck 2003 r. 
2.	J. Kufel, W. Siuda: Prawo gospodarcze dla ekonomistów. Poznań 2001.
3.	J. Lewandowski: Prawo handlowe, SGH 2005 r. 
4.	J. Pakosiewicz (red.), Prawo gospodarcze i handlowe,. Repetytorium, Zakamycze, 2005 r. 
5.	K. Strzyczkowski: Prawo gospodarcze publiczne, LexisNexis 2005 r. 
6.	K. Sobczak: Działalność gospodarcza. Uregulowania prawne, LexisNexis 2003 r. </w:t>
      </w:r>
    </w:p>
    <w:p>
      <w:pPr>
        <w:keepNext w:val="1"/>
        <w:spacing w:after="10"/>
      </w:pPr>
      <w:r>
        <w:rPr>
          <w:b/>
          <w:bCs/>
        </w:rPr>
        <w:t xml:space="preserve">Witryna www przedmiotu: </w:t>
      </w:r>
    </w:p>
    <w:p>
      <w:pPr>
        <w:spacing w:before="20" w:after="190"/>
      </w:pPr>
      <w:r>
        <w:rPr/>
        <w:t xml:space="preserve">ww.ans.pw.edu.pl</w:t>
      </w:r>
    </w:p>
    <w:p>
      <w:pPr>
        <w:keepNext w:val="1"/>
        <w:spacing w:after="10"/>
      </w:pPr>
      <w:r>
        <w:rPr>
          <w:b/>
          <w:bCs/>
        </w:rPr>
        <w:t xml:space="preserve">Uwagi: </w:t>
      </w:r>
    </w:p>
    <w:p>
      <w:pPr>
        <w:spacing w:before="20" w:after="190"/>
      </w:pPr>
      <w:r>
        <w:rPr/>
        <w:t xml:space="preserve">brak</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W_01: </w:t>
      </w:r>
    </w:p>
    <w:p>
      <w:pPr/>
      <w:r>
        <w:rPr/>
        <w:t xml:space="preserve">Student potrafi określić istotę prawa gospodarczego publicznego oraz treść, charakter i zakres oddziaływania państwa na gospodarkę. Zna i potrafi przedstawić podstawowe zasady prawa gospodarczego publicznego. Zna i potrafi przedstawić źródła prawa gospodarczego publicznego i dokonać ich analizy. Zna i potrafi przedstawić podstawowe środki i formy wpływu państwa na gospodarkę,. Zna i potrafi przedstawić sytuację prawną podmiotów działalności gospodarczej i wskazać ich rolę i miejsce w systemie prawnym gospodarki. Zna i potrafi przedstawić wybrane instytucje prawa gospodarczego publicznego w ujęciu materialnoprawnym i formalnoprawnym stosownie do treści programowych.</w:t>
      </w:r>
    </w:p>
    <w:p>
      <w:pPr>
        <w:spacing w:before="60"/>
      </w:pPr>
      <w:r>
        <w:rPr/>
        <w:t xml:space="preserve">Weryfikacja: </w:t>
      </w:r>
    </w:p>
    <w:p>
      <w:pPr>
        <w:spacing w:before="20" w:after="190"/>
      </w:pPr>
      <w:r>
        <w:rPr/>
        <w:t xml:space="preserve">test</w:t>
      </w:r>
    </w:p>
    <w:p>
      <w:pPr>
        <w:spacing w:before="20" w:after="190"/>
      </w:pPr>
      <w:r>
        <w:rPr>
          <w:b/>
          <w:bCs/>
        </w:rPr>
        <w:t xml:space="preserve">Powiązane charakterystyki kierunkowe: </w:t>
      </w:r>
      <w:r>
        <w:rPr/>
        <w:t xml:space="preserve">K_W03, K_W05, K_W07, K_W09, K_W01</w:t>
      </w:r>
    </w:p>
    <w:p>
      <w:pPr>
        <w:spacing w:before="20" w:after="190"/>
      </w:pPr>
      <w:r>
        <w:rPr>
          <w:b/>
          <w:bCs/>
        </w:rPr>
        <w:t xml:space="preserve">Powiązane charakterystyki obszarowe: </w:t>
      </w:r>
      <w:r>
        <w:rPr/>
        <w:t xml:space="preserve">II.S.P6S_WG.2, II.S.P6S_WG.3, II.H.P6S_WG/K.o, I.P6S_WG, II.S.P6S_WG.1, I.P6S_WK, II.T.P6S_WK, II.H.P6S_WG.1.o, II.T.P6S_WG</w:t>
      </w:r>
    </w:p>
    <w:p>
      <w:pPr>
        <w:pStyle w:val="Heading3"/>
      </w:pPr>
      <w:bookmarkStart w:id="3" w:name="_Toc3"/>
      <w:r>
        <w:t>Profil ogólnoakademicki - umiejętności</w:t>
      </w:r>
      <w:bookmarkEnd w:id="3"/>
    </w:p>
    <w:p>
      <w:pPr>
        <w:keepNext w:val="1"/>
        <w:spacing w:after="10"/>
      </w:pPr>
      <w:r>
        <w:rPr>
          <w:b/>
          <w:bCs/>
        </w:rPr>
        <w:t xml:space="preserve">Charakterystyka W_02: </w:t>
      </w:r>
    </w:p>
    <w:p>
      <w:pPr/>
      <w:r>
        <w:rPr/>
        <w:t xml:space="preserve">Student potrafi wskazać na różne metody, formy i środki oddziaływania państwa na gospodarkę i uzasadnić ich zastosowanie. Potrafi dokonać wykładni prawa gospodarczego publicznego. Potrafi zastosować podstawowe instytucje materialnego i formalnego prawa gospodarczego publicznego.</w:t>
      </w:r>
    </w:p>
    <w:p>
      <w:pPr>
        <w:spacing w:before="60"/>
      </w:pPr>
      <w:r>
        <w:rPr/>
        <w:t xml:space="preserve">Weryfikacja: </w:t>
      </w:r>
    </w:p>
    <w:p>
      <w:pPr>
        <w:spacing w:before="20" w:after="190"/>
      </w:pPr>
      <w:r>
        <w:rPr/>
        <w:t xml:space="preserve">test</w:t>
      </w:r>
    </w:p>
    <w:p>
      <w:pPr>
        <w:spacing w:before="20" w:after="190"/>
      </w:pPr>
      <w:r>
        <w:rPr>
          <w:b/>
          <w:bCs/>
        </w:rPr>
        <w:t xml:space="preserve">Powiązane charakterystyki kierunkowe: </w:t>
      </w:r>
      <w:r>
        <w:rPr/>
        <w:t xml:space="preserve">K_U05, K_U01, K_U02, K_U03, K_U04</w:t>
      </w:r>
    </w:p>
    <w:p>
      <w:pPr>
        <w:spacing w:before="20" w:after="190"/>
      </w:pPr>
      <w:r>
        <w:rPr>
          <w:b/>
          <w:bCs/>
        </w:rPr>
        <w:t xml:space="preserve">Powiązane charakterystyki obszarowe: </w:t>
      </w:r>
      <w:r>
        <w:rPr/>
        <w:t xml:space="preserve">I.P6S_UO, I.P6S_UW, II.S.P6S_UW.1, II.S.P6S_UW.2.o, II.S.P6S_UW.3.o, II.H.P6S_UW.1, II.T.P6S_UW.2</w:t>
      </w:r>
    </w:p>
    <w:p>
      <w:pPr>
        <w:pStyle w:val="Heading3"/>
      </w:pPr>
      <w:bookmarkStart w:id="4" w:name="_Toc4"/>
      <w:r>
        <w:t>Profil ogólnoakademicki - kompetencje społeczne</w:t>
      </w:r>
      <w:bookmarkEnd w:id="4"/>
    </w:p>
    <w:p>
      <w:pPr>
        <w:keepNext w:val="1"/>
        <w:spacing w:after="10"/>
      </w:pPr>
      <w:r>
        <w:rPr>
          <w:b/>
          <w:bCs/>
        </w:rPr>
        <w:t xml:space="preserve">Charakterystyka W_03: </w:t>
      </w:r>
    </w:p>
    <w:p>
      <w:pPr/>
      <w:r>
        <w:rPr/>
        <w:t xml:space="preserve">Student umie komunikować innym informacje o zagadnieniach i problemach prawnych z zakresu prawa gospodarczego publicznego. Potrafi dyskutować o zagadnieniach i problemach prawnych z zakresu prawa gospodarczego publicznego. Umie poszukiwać możliwych rozwiązań problemów prawnych z zakresu prawa gospodarczego publicznego.</w:t>
      </w:r>
    </w:p>
    <w:p>
      <w:pPr>
        <w:spacing w:before="60"/>
      </w:pPr>
      <w:r>
        <w:rPr/>
        <w:t xml:space="preserve">Weryfikacja: </w:t>
      </w:r>
    </w:p>
    <w:p>
      <w:pPr>
        <w:spacing w:before="20" w:after="190"/>
      </w:pPr>
      <w:r>
        <w:rPr/>
        <w:t xml:space="preserve">test</w:t>
      </w:r>
    </w:p>
    <w:p>
      <w:pPr>
        <w:spacing w:before="20" w:after="190"/>
      </w:pPr>
      <w:r>
        <w:rPr>
          <w:b/>
          <w:bCs/>
        </w:rPr>
        <w:t xml:space="preserve">Powiązane charakterystyki kierunkowe: </w:t>
      </w:r>
      <w:r>
        <w:rPr/>
        <w:t xml:space="preserve">K_K01, K_K04, K_K05</w:t>
      </w:r>
    </w:p>
    <w:p>
      <w:pPr>
        <w:spacing w:before="20" w:after="190"/>
      </w:pPr>
      <w:r>
        <w:rPr>
          <w:b/>
          <w:bCs/>
        </w:rPr>
        <w:t xml:space="preserve">Powiązane charakterystyki obszarowe: </w:t>
      </w:r>
      <w:r>
        <w:rPr/>
        <w:t xml:space="preserve">I.P6S_KO</w:t>
      </w:r>
    </w:p>
    <w:p>
      <w:pPr>
        <w:pStyle w:val="Heading3"/>
      </w:pPr>
      <w:bookmarkStart w:id="5" w:name="_Toc5"/>
      <w:r>
        <w:t>Profil praktyczny - wiedza</w:t>
      </w:r>
      <w:bookmarkEnd w:id="5"/>
    </w:p>
    <w:p>
      <w:pPr>
        <w:keepNext w:val="1"/>
        <w:spacing w:after="10"/>
      </w:pPr>
      <w:r>
        <w:rPr>
          <w:b/>
          <w:bCs/>
        </w:rPr>
        <w:t xml:space="preserve">Charakterystyka U_01: </w:t>
      </w:r>
    </w:p>
    <w:p>
      <w:pPr/>
      <w:r>
        <w:rPr/>
        <w:t xml:space="preserve">Prawidłowo posługuje się wiedzą z zakresu tematu w celu poszukiwania prawidłowości i nieprawidłowości w postępowaniu podmiotów . Potrafi w sposób dokładny określić efektywność i skuteczność stosowanych metod i narzędzi z punktu widzenia zapewnienia interesu publicznego.</w:t>
      </w:r>
    </w:p>
    <w:p>
      <w:pPr>
        <w:spacing w:before="60"/>
      </w:pPr>
      <w:r>
        <w:rPr/>
        <w:t xml:space="preserve">Weryfikacja: </w:t>
      </w:r>
    </w:p>
    <w:p>
      <w:pPr>
        <w:spacing w:before="20" w:after="190"/>
      </w:pPr>
      <w:r>
        <w:rPr/>
        <w:t xml:space="preserve">Praca indywidualna i grupowa</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p>
      <w:pPr>
        <w:pStyle w:val="Heading3"/>
      </w:pPr>
      <w:bookmarkStart w:id="6" w:name="_Toc6"/>
      <w:r>
        <w:t>Profil praktyczny - umiejętności</w:t>
      </w:r>
      <w:bookmarkEnd w:id="6"/>
    </w:p>
    <w:p>
      <w:pPr>
        <w:keepNext w:val="1"/>
        <w:spacing w:after="10"/>
      </w:pPr>
      <w:r>
        <w:rPr>
          <w:b/>
          <w:bCs/>
        </w:rPr>
        <w:t xml:space="preserve">Charakterystyka U_02: </w:t>
      </w:r>
    </w:p>
    <w:p>
      <w:pPr/>
      <w:r>
        <w:rPr/>
        <w:t xml:space="preserve">Prawidłowo posługuje się wiedzą z zakresu tematu w celu poszukiwania prawidłowości i nieprawidłowości w postępowaniu podmiotów . Potrafi w sposób dokładny określić efektywność i skuteczność stosowanych metod i narzędzi z punktu widzenia zapewnienia interesu publicznego.</w:t>
      </w:r>
    </w:p>
    <w:p>
      <w:pPr>
        <w:spacing w:before="60"/>
      </w:pPr>
      <w:r>
        <w:rPr/>
        <w:t xml:space="preserve">Weryfikacja: </w:t>
      </w:r>
    </w:p>
    <w:p>
      <w:pPr>
        <w:spacing w:before="20" w:after="190"/>
      </w:pPr>
      <w:r>
        <w:rPr/>
        <w:t xml:space="preserve">Praca indywidualna i grupowa</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p>
      <w:pPr>
        <w:pStyle w:val="Heading3"/>
      </w:pPr>
      <w:bookmarkStart w:id="7" w:name="_Toc7"/>
      <w:r>
        <w:t>Profil praktyczny - kompetencje społeczne</w:t>
      </w:r>
      <w:bookmarkEnd w:id="7"/>
    </w:p>
    <w:p>
      <w:pPr>
        <w:keepNext w:val="1"/>
        <w:spacing w:after="10"/>
      </w:pPr>
      <w:r>
        <w:rPr>
          <w:b/>
          <w:bCs/>
        </w:rPr>
        <w:t xml:space="preserve">Charakterystyka U_03: </w:t>
      </w:r>
    </w:p>
    <w:p>
      <w:pPr/>
      <w:r>
        <w:rPr/>
        <w:t xml:space="preserve">Student prezentuje aktywną postawę w samodzielnej analizie zjawisk związanych z interesem publicznym w działalności gospodarczej. Ponadto formułuje własne oceny z obserwacji zachowań uczestników rynku i administracji publicznej. Prezentuje determinację do rozwijania i praktycznego wykorzystania zdobytej wiedzy.</w:t>
      </w:r>
    </w:p>
    <w:p>
      <w:pPr>
        <w:spacing w:before="60"/>
      </w:pPr>
      <w:r>
        <w:rPr/>
        <w:t xml:space="preserve">Weryfikacja: </w:t>
      </w:r>
    </w:p>
    <w:p>
      <w:pPr>
        <w:spacing w:before="20" w:after="190"/>
      </w:pPr>
      <w:r>
        <w:rPr/>
        <w:t xml:space="preserve">Praca indywidulana</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2024-05-03T15:08:50+02:00</dcterms:created>
  <dcterms:modified xsi:type="dcterms:W3CDTF">2024-05-03T15:08:50+02:00</dcterms:modified>
</cp:coreProperties>
</file>

<file path=docProps/custom.xml><?xml version="1.0" encoding="utf-8"?>
<Properties xmlns="http://schemas.openxmlformats.org/officeDocument/2006/custom-properties" xmlns:vt="http://schemas.openxmlformats.org/officeDocument/2006/docPropsVTypes"/>
</file>