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 Andrzej Dzięgielewski/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BS1A_16_02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10; Wykonanie projektów 35;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 15;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Wykonanie projektów 35; RAZEM 50 godz.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fizyka budowli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Zapoznanie z elementami budynków, układami konstrukcyjnymi, przegrodami budowlanymi oraz warunkami technicznymi, jakim powinny odpowiadać budynki.
Celem nauczania przedmiotu jest zrozumienie roli i zadań podstawowych elementów budynku 
oraz umiejętność określania obciążeń działających na elementy konstrukcji wraz z metodami wymiarowania wybranych elementów budynku.</w:t>
      </w:r>
    </w:p>
    <w:p>
      <w:pPr>
        <w:keepNext w:val="1"/>
        <w:spacing w:after="10"/>
      </w:pPr>
      <w:r>
        <w:rPr>
          <w:b/>
          <w:bCs/>
        </w:rPr>
        <w:t xml:space="preserve">Treści kształcenia: </w:t>
      </w:r>
    </w:p>
    <w:p>
      <w:pPr>
        <w:spacing w:before="20" w:after="190"/>
      </w:pPr>
      <w:r>
        <w:rPr/>
        <w:t xml:space="preserve">W1 - Wymagania ochrony cieplnej budynków
W2 - Izolacyjność termiczna przegród budowlanych
W3 - Metodyka obliczeń i doboru izolacji budowlanych
W4 - Wymiarowanie metodą stanów granicznych
W5 - Obciążenia w budownictwie (stałe, zmienne, klimatyczne)
W6 - Projektowanie konstrukcji więźby dachowej (obliczenia statyczne i wymiarowanie)
P1 - Projekt obliczeń współczynników przenikania ciepła wybranych przegród budowlanych
P2 - Projekt więźby dachowej płatwiowo-kleszczowej.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dwóch sprawdzianów pisemnych. Efekty uczenia się przypisane do ćwiczeń projektowych będą weryfikowane podczas wykonywania dwóch zadań projektowych.
3.	Warunkiem koniecznym zaliczenia przedmiotu jest uzyskanie pozytywnych ocen ze sprawdzianów oraz z zadań projektowych. Ocena końcowa z przedmiotu jest średnią arytmetyczną z otrzymanych ocen.
4.	Oceny ze sprawdzianów oraz z ćwiczeń projektowych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oraz kalkulator.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i złożonych elementów konstrukyjnych</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Ma wiedzę ogólną na temat rozwoju i dokonań cywilizacji w zakresie budownictwa, ma świadomość konieczności stosowania aspektów prawnych w działalności inżynierskiej.</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Sprawdzian opisowy W1-W3,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W1-W3</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2026-03-23T18:39:36+01:00</dcterms:created>
  <dcterms:modified xsi:type="dcterms:W3CDTF">2026-03-23T18:39:36+01:00</dcterms:modified>
</cp:coreProperties>
</file>

<file path=docProps/custom.xml><?xml version="1.0" encoding="utf-8"?>
<Properties xmlns="http://schemas.openxmlformats.org/officeDocument/2006/custom-properties" xmlns:vt="http://schemas.openxmlformats.org/officeDocument/2006/docPropsVTypes"/>
</file>