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projektowania w wodociągach i kanalizacji</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IS1A_53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- 45, przygotowanie do zajęć - 10, zapoznanie ze wskazaną literaturą - 15, wykonanie prac projektowych - 30, razem - 100;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- 45 h, przygotowanie do zajęć - 10 h, zapoznanie ze wskazaną literaturą - 15 h, wykonanie prac projektowych - 30 h; 
Razem - 100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Wodociągi i kanalizacja, Instalacje sanitarne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wyposażenie studenta w wiedzę i umiejętności wykorzystania inżynierskiego oprogramowania komputerowego (CAD) do opracowywania i wykonywania obliczeń w zakresie inżynierii środowiska: wodociągów i kanalizacji, instalacji sanitarnych wodociągowo-kanalizacyjnych.</w:t>
      </w:r>
    </w:p>
    <w:p>
      <w:pPr>
        <w:keepNext w:val="1"/>
        <w:spacing w:after="10"/>
      </w:pPr>
      <w:r>
        <w:rPr>
          <w:b/>
          <w:bCs/>
        </w:rPr>
        <w:t xml:space="preserve">Treści kształcenia: </w:t>
      </w:r>
    </w:p>
    <w:p>
      <w:pPr>
        <w:spacing w:before="20" w:after="190"/>
      </w:pPr>
      <w:r>
        <w:rPr/>
        <w:t xml:space="preserve">P1 - Analiza pracy Stacji Uzdatniania Wody z wykorzystaniem pakietu MS Office oraz Statistica PL.
P2 - Obliczenia hydrauliczne z wykorzystaniem Kalkulatora Audytora Energetycznego.
P3 - Obliczenia projektowe zewnętrznej sieci wodociągowej z wykorzystaniem specjalistycznego oprogramowania (np. NET)
P4 - Obliczenia projektowe zewnetrznej sieci kanalizacyjnej z wykorzystaniem specjalistycznego oprogramowania (np. KANALIA)
P5 - Projekt przykładowej instalacji wodociągowej w programie Audytor H2O.</w:t>
      </w:r>
    </w:p>
    <w:p>
      <w:pPr>
        <w:keepNext w:val="1"/>
        <w:spacing w:after="10"/>
      </w:pPr>
      <w:r>
        <w:rPr>
          <w:b/>
          <w:bCs/>
        </w:rPr>
        <w:t xml:space="preserve">Metody oceny: </w:t>
      </w:r>
    </w:p>
    <w:p>
      <w:pPr>
        <w:spacing w:before="20" w:after="190"/>
      </w:pPr>
      <w:r>
        <w:rPr/>
        <w:t xml:space="preserve">1.	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oddanego projektu w wersji papierowej bądź elektronicznej.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Biedugnis S.: Metody informatyczne w wodociągach i kanalizacji., Oficyna Wyd. PW, Warszawa, 1996.
2. Instrukcje programów komputerowych.
3. Biedugnis S.: Wspomagane komputerowo projektowanie sieci wodociągowych., Oficyna Wyd. PW, War-szawa, 1994.
4. Piekarski J.: Wybrane przykłady obliczeń komputerowych zastosowanych w inżynierii środowiska., Wyd. Uczelniane Politechniki Koszalińskiej, Koszalin, 2003.
5. Malej J., Piekarski J.: Wykorzystanie techniki komputerowej do projektowania i eksploatacji wysoko-sprawnych oczyszczalni ścieków., Wyd. Uczelniane Politechniki Koszalińskiej, Koszalin, 2005.
6. Aktualnie obowiązujące normy i akty prawne.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wiedzę o trendach rozwojowych w zakresie stosowania narzędzi wspomagających projektowanie systemów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U05_02: </w:t>
      </w:r>
    </w:p>
    <w:p>
      <w:pPr/>
      <w:r>
        <w:rPr/>
        <w:t xml:space="preserve">Potrafi samodzielnie uczyć się obsługi oprogramowania komputerowego wspomagającego projektowanie systemów wodociągowo-kanalizacyjnych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I1A_U05_02</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zestawić i formatować dane oraz wyniki obliczeń uzyskane z oprogramowania komputerowego i wykorzystywać je do tworzenia dokumentacji rysunkowej</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zostosować oprogramowanie komputerowe do wykonania podstawowych obliczeń hydraulicznych oraz analizy pracy stacji uzdatniania wody.</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zgodnie z założeniami instalację wodociągową, sieć wodociągową, kanalizacyjną, używając oprogramowania komputerowego wspomagającego projektowanie.</w:t>
      </w:r>
    </w:p>
    <w:p>
      <w:pPr>
        <w:spacing w:before="60"/>
      </w:pPr>
      <w:r>
        <w:rPr/>
        <w:t xml:space="preserve">Weryfikacja: </w:t>
      </w:r>
    </w:p>
    <w:p>
      <w:pPr>
        <w:spacing w:before="20" w:after="190"/>
      </w:pPr>
      <w:r>
        <w:rPr/>
        <w:t xml:space="preserve">Zadanie projektowe (P3-P5)</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w zakresie komputerowego wspomagania projektowania sieci/instalacji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2024-05-09T02:37:51+02:00</dcterms:created>
  <dcterms:modified xsi:type="dcterms:W3CDTF">2024-05-09T02:37:51+02:00</dcterms:modified>
</cp:coreProperties>
</file>

<file path=docProps/custom.xml><?xml version="1.0" encoding="utf-8"?>
<Properties xmlns="http://schemas.openxmlformats.org/officeDocument/2006/custom-properties" xmlns:vt="http://schemas.openxmlformats.org/officeDocument/2006/docPropsVTypes"/>
</file>