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Galyna Kotsay/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IN1A_06_02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laboratoryjne (liczba godzin według planu studiów) - 30; przygotowanie do zajęć - 30; zapoznanie się z literaturą - 20; opracowanie wyników - 10; przygotowanie sprawozdania - 20, przygotowanie się do zaliczenia - 40; RAZEM: 150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laboratoryjne (liczba godzin według planu studiów)  - 30h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laboratoryjne (liczba godzin według planu studiów)  - 30h; przygotowanie do zajęć - 30h; zapoznanie się z literaturą - 20h; opracowanie wyników - 10h; przygotowanie sprawozdania - 20h, przygotowanie się do zaliczenia - 40h; RAZEM: 150h = 6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metodyką analizy objętościowej, analizy wagowej, analizy spektrofotometrycznej oraz analizy jakościowej wybranych związków chemicznych, a także skróconej analizy wody i gleby.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 - Ćwiczenia organizacyjne, przepisy BHP obowiązujące na pracowni chemicznej / Wprowadzenie do chemii analitycznej
L2  - Analiza wagowa: wagi i ważenie, ilościowe oznaczanie wody krystalizacyjnej w solach uwodnionych / Metodyka opracowywania wyników oraz przygotowywania sprawozdania z ćwiczeń
L3  - Wprowadzenie do analizy miareczkowej / Alkacymetria: acydymetryczne oznaczanie NaOH, alkalimetryczne oznaczanie CH3COOH 
L4  - Redoksymetria: manganianometryczne oznaczanie Fe2+, jodometryczne oznaczanie Cu2+
L5  -Argentometria: ilościowe oznaczanie jonów chlorkowych
L6  - Metody oznaczania pH / Oznaczanie pH w wodach naturalnych i roztworach wodnych
L7  - Analiza wody pitnej i powierzchniowej: oznaczanie wybranych wskaźników fizycznych (temperatura, zapach, barwa, mętność) i wskaźników zasolenia (zasadowość, twardość, przewodność elektryczna)
L8  - Analiza wody pitnej i powierzchniowej: oznaczanie wybranych wskaźników biogennych (amoniak, azotany (III), azotany (V)) i tlenowych (tlen rozpuszczony, BZT, ChZT)
L9  - Analiza gleby: oznaczanie wybranych właściwości fizycznych i chemicznych
L10  -Zaliczenie ćwiczeń laboratoryjnych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ćwiczeń laboratoryjnych w semestrze II jest: 
1) uzyskanie pozytywnej oceny z wszystkich 8 sprawdzianów pisemnych. Stosowana jest następująca skala ocen, w zależności od ilości uzyskanych punktów:
91%-100% - 5,0
81%-90% - 4,5
71%-80% 4,0
61%-70% - 3,5
51%-60% - 3,0
0%-50% - 2,0
2) Wykonanie i zaliczenie pisemnych sprawozdań ze wszystkich ćwiczeń. 
Ocena końcowa jest średnią arytmetyczną z ocen sprawdzianów.  
Dopuszcza się maksymalnie 2 nieobecności usprawiedliwione na zajęciach.
Istnieje możliwość podniesienia/obniżenia oceny końcowej (o jeden stopień) w zależności od aktywności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Krzechowska M.: „Podstawy chemii ogólnej i środowiska przyrodniczego – ćwiczenia laboratoryjne”, OWPW, 2007, 
2. Krzysztofik B., Krzechowska M., Chęciński J.: „Podstawy chemii ogólnej i środowiska przyrodniczego”, OWPW, 2000,
3. Hermanowicz W. i inni: „Fizyczno-chemiczne badanie wody i ścieków”, Arkady, 1999,
4. Gajkowska-Stefańska L. i inni: „Laboratoryjne badania wody, ścieków i osadów ściekowych, cz. I i II, OWPW, 1994,
5. Brogowski Z., Czerwiński Z.: "Materiały do ćwiczeń z gleboznawstwa, cz. 2"; Wyd. SGGW, 1994
6. Praca zbiorowa pod red. Saturnina Zawadzkiego: „Gleboznawstwo”, Wyd. PWR i L, 1999.   
7. Dojlido J., Zerbe J.: "Instrumentalne metody badania wody i ścieków", Wydawnictwo Arkady, Warszawa, 1997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W01_04: </w:t>
      </w:r>
    </w:p>
    <w:p>
      <w:pPr/>
      <w:r>
        <w:rPr/>
        <w:t xml:space="preserve">Ma podstawową wiedzę z zakresu chemii nieorganicznej, organicznej i analitycznej oraz chemii środowiska. Ma wiedzę z zakresu chemii wody, ścieków, gleby, a także powietrza atmosferycznego.Zna podstawy teoretyczne pracy w laboratorium chemicznym oraz sposoby identyfikacji wybranych grup związków chemicznych. Zna limity zawartości związków chemicznych w środowisku naturalnym określone w odpowiednich aktach prawnych.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obejmujące tematykę zajęć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I1A_W01_04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uporządkowaną, podbudowaną teoretycznie wiedzę dotyczącą klasyfikacji i identyfikacji związków chemicznych oraz reakcji zachodzących z ich udziałem. Ma podbudowaną teoretycznie ogólną wiedzę z zakresu zastosowania chemii w analizie wody i ścieków oraz analizie stanu gleby.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obejmujące tematykę zajęć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wiedzę dotyczącą współcześnie stosowanych metod analitycznych w badaniach wód i gleby.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obejmujące tematykę zajęć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zasobów internetu oraz innych źródeł dotyczące wykorzystywania metod analizy chemicznej dla kontroli  i oceny stanu środowiska naturalnego. Analizuje i interpretuje wyniki przeprowadzonych eksperymentów laboratoryjnych. Potrafi formułować wnioski w oparciu o przeprowadzone samodzielnie doświadczenia.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obejmujące tematykę zajęć laboratoryjnych. Opracowania przeprowadzonych samodzielnie analiz.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zaplanować oraz samodzielnie wykonać wybrane analizy chemiczne.  Potrafi przygotować opracowanie przeprowadzonych samodzielnie doświadczeń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Opracowania samodzielnie przeprowadzonych analiz chemicznych.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samokształcenia oraz ciągłego pogłębiania zdobytej wiedzy o nowe rozwiązania stosowane w analizie chemicznej ze szczególnym uwzględnieniem wód oraz gleby.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przemian chemicznych zachodzących w środowisku naturalnym oraz konieczności ich kontrolowania.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2024-05-19T10:06:11+02:00</dcterms:created>
  <dcterms:modified xsi:type="dcterms:W3CDTF">2024-05-19T10:06:11+02:00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