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informacyjna w inżynierii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Pankowski/starszy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IN1A_05_02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według planu studiów - 20, przygotowanie do zajęć - 5, zapoznanie ze wskazaną literaturą - 10, wykonanie prac projektowych - 40, razem - 75; Razem - 75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- 20 h; Razem - 20 h = 0,8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- 20 h, przygotowanie do zajęć - 5 h, zapoznanie ze wskazaną literaturą - 10 h, wykonanie prac projektowych - 40 h; 
Razem - 75 h =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10-15.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Podstawowym celem nauczania przedmiotu jest przekazanie 
wszechstronnej wiedzy, tak w ujęciu ogólnokształcącym jak i praktycznym, w zakresie umiejętności świadomego wykorzystywania środków i stosowanie metod informatyki we wszystkich możliwych obszarach aktywności zawodowej i społecznej w warunkach transformacji do społeczeństwa informacyjnego i ukierunkowania na wiedzę.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Wykorzystanie arkuszy kalkulacyjnych: struktura arkusza, metody adresowania, operowanie tablicami, wizualizacja danych - wykresy, funkcje kartotekowej bazy danych - wyszukiwanie i porządkowanie informacji, budowa schematów obliczeniowych - zestawienia tabelaryczne, obliczenia cykliczne, funkcje specjalne - solver, mechanizmy automatyzacji - makra, procedury VBA, praca z formularzami.
P2 - Grafika menedżerska i prezentacyjna: zasady projektowania, cechy poprawnie zbudowanej prezentacji; struktura prezentacji - slajd, konspekt, notatki, wykorzystanie funkcji animacji.
P3 - Wykorzystanie programu arkusza kalkulacyjnego w praktyce inżynierskiej.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projektowych jest uzyskanie pozytywnych ocen ze wszystkich ćwiczeń. Ocena końcowa to średnia z ocen cząstkowych. Obecność na zajęciach jest obowiązkowa. Dopuszcza się maksymalnie dwie usprawiedliwione nieobecności – wymagane odpracowanie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Dawid Harel - "Rzecz o istocie informatyki. Algorytmika.", WNT 1992; 
2. J. Gleen Brokshear - "Informatyka w ogólnym zarysie", WNT 2003; 
3. Julita Korol – „Visual Basic w Excelu 2000”, MIKOM 2001;  
4. Mirosława Kopertowska – „Przetwarzanie tekstów. Europejskie Komputerowe Prawo Jazdy”, MIKOM 1998; 
5. Mirosława Kopertowska – „Bazy danych. Europejskie Komputerowe Prawo Jazdy”, MIKOM 1999; 
6. Mirosłąwa Kopertowska – „Grafika menedżerska i prezentacyjna. Europejskie Komputerowe Prawo Jazdy”, MIKOM 1999; 
7. Adam Wojciechowski – „Usługi w sieciach informatycznych. Europejskie Komputerowe Prawo Jazdy”, MIKOM 1998; 
8. Ryszard Tadeusiewicz – „Elementarne wprowadzenie do techniki sieci neuronowych 
z przykładowymi programami”, Akademicka Oficyna Wydawnicza PLJ W-wa 1999; 
9. David E. Goldberg „Algorytmy genetyczne i ich zastosowania”, WNT 1998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narzędzia/pogramy komputerowe stosowane przy rozwiązywaniu prostych zadań (także inżynierskich) z zakresu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 (dokumentacji programów komputerowych), baz danych oraz innych właściwie dobranych źródeł dla potrzeb realizacji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ćwiczeń projektowych. Praca projektowa (P1, P3).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U01_02: </w:t>
      </w:r>
    </w:p>
    <w:p>
      <w:pPr/>
      <w:r>
        <w:rPr/>
        <w:t xml:space="preserve">Potrafi korzystać z forów internetowych i tematycznych grup dyskusyjnych umożliwiających pozyskanie potrzebnych informacji do realizacji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oraz obserwacja w czasie pracy w ramach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Potrafi przygotować opracowanie, także w postaci krótkiej prezentacji, zawierające omówienie wyników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(P1-P3).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U05_02: </w:t>
      </w:r>
    </w:p>
    <w:p>
      <w:pPr/>
      <w:r>
        <w:rPr/>
        <w:t xml:space="preserve">Potrafi samodzielnie uczyć się obsługi oprogramowania komputerowego wspomagającego analizę danych doświadczalnych.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w czasie pracy 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I1A_U05_02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wykorzystywać programy arkusza kalkulacyjnego do budowy schematów obliczeniowych z użyciem metod numerycznych do realizacji tablicowania funkcji, całkowania i różniczkowania numerycznego, rozwiązywania układów równań liniowych, problemów optymalizacji i obliczeń statystycznych. Potrafi zaprojektować prostą bazę kartotekową. Potrafi wyrazić w postaci odpowiednich wykresów różnorodne zestawienia danych. Potrafi wykorzystywać mechanizmy automatyzacji pracy w arkuszach kalkulacyjnych (makra, procedury VBA).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(P1, P3).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ocenić przydatność rutynowych narzędzić (biurowych programów komputerowych) w analizie i opracowywaniu wyników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(P1-P3).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ciągłego dokształcania się oraz poznawania nowych rozwiązań/technologii w zakresie TI.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Przy wykonywaniu postawionych zadań projektowych potrafi pracować indywidualnie i w grupie przejmując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ramach ćwiczeń projektowych dyskusja oraz obserwacja w czasie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2025-04-10T21:39:13+02:00</dcterms:created>
  <dcterms:modified xsi:type="dcterms:W3CDTF">2025-04-10T21:39:13+02:00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