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- 30; przygotowanie do zajęć - 25; zapoznanie z literaturą - 20; opracowanie wyników - 5; przygotowanie sprawozdania - 10; przygotowanie do zaliczenia - 35,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- 30h; przygotowanie do zajęć - 25h; zapoznanie z literaturą - 20h; opracowanie wyników - 5h; przygotowanie sprawozdania - 10h; przygotowanie do zaliczenia - 35h,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ćwiczeń laboratoryjnych jest zapoznanie studentów z   systematyką mikroorganizmów wodnych, glebowych oraz występujących w powietrzu, a także funkcjonowaniem ekosystemów , metodyką badań hydrobiologicznych, technikami badań mikrobiologicznych, analizą sanitarną wody, powietrza i gleby.</w:t>
      </w:r>
    </w:p>
    <w:p>
      <w:pPr>
        <w:keepNext w:val="1"/>
        <w:spacing w:after="10"/>
      </w:pPr>
      <w:r>
        <w:rPr>
          <w:b/>
          <w:bCs/>
        </w:rPr>
        <w:t xml:space="preserve">Treści kształcenia: </w:t>
      </w:r>
    </w:p>
    <w:p>
      <w:pPr>
        <w:spacing w:before="20" w:after="190"/>
      </w:pPr>
      <w:r>
        <w:rPr/>
        <w:t xml:space="preserve">L1 -  Ćwiczenia organizacyjne, podstawowe zasady pracy w laboratorium biologicznym, przepisy BHP.
L2 - Przegląd wybranych grup mikroorganizmów biosfery. Mikroorganizmy w oczyszczaniu ścieków – pojęcie osadu czynnego.
L3 - Techniki mikroskopowe. Obserwacje mikroskopowe bakterii, glonów (sinice, okrzemki, zielenice), grzybów, pierwotniaków. Badanie mikroskopowe osadu czynnego.
L4 -  Metody oceny stanu zanieczyszczenia wód powierzchniowych na podstawie biologicznych wskaźników jakości wód, stosowanych w biomonitoringu (makrofitowy indeks rzeczny, wskaźnik okrzemkowy, zawartość chlorofilu a).
System saprobów – metoda Pantelego i Buck’a.
L5 -  Podstawowe techniki mikrobiologiczne.
L6 - Analiza sanitarna wody ( woda pitna i powierzchniowa).
L7 - Analiza sanitarna gleby.
L8 -  Analiza sanitarna powietrza.
L9 -  Badanie grup fizjologicznych bakterii.
L10 - Podsumowanie i zaliczenie ćwiczeń laboratoryjnych.</w:t>
      </w:r>
    </w:p>
    <w:p>
      <w:pPr>
        <w:keepNext w:val="1"/>
        <w:spacing w:after="10"/>
      </w:pPr>
      <w:r>
        <w:rPr>
          <w:b/>
          <w:bCs/>
        </w:rPr>
        <w:t xml:space="preserve">Metody oceny: </w:t>
      </w:r>
    </w:p>
    <w:p>
      <w:pPr>
        <w:spacing w:before="20" w:after="190"/>
      </w:pPr>
      <w:r>
        <w:rPr/>
        <w:t xml:space="preserve">1.	Obecność na ćwiczeniach laboratoryjnych jest obowiązkowa. Student ma obowiązek uczestniczyć we wszystkich 10 zajęciach laboratoryjnych (30 godzin). Dopuszczalny limit usprawiedliwionych nieobecności wynosi 2 zajęcia.
2.	Studenci mają obowiązek, po wykonaniu każdego ćwiczenia wykonać sprawozdanie 
w trzyosobowych grupach oraz wykazać się wiedzą z danego materiału w dyskusji (sprawdzianie ustnym) z prowadzącym zajęcia. Osiągnięcie efektów kształcenia dodatkowo sprawdzone będzie podczas dwóch kolokwiów pisemnych, z których student musi otrzymać pozytywne oceny.
3.	Warunkiem zaliczenia ćwiczeń laboratoryjnych w semestrze III jest uzyskanie pozytywnych ocen ze wszystkich sprawdzianów dotyczących tematyki ćwiczeń oraz zaliczenie sprawozdań z wykonywanych doświadczeń. Podczas oceniania poszczególnych sprawdzianów stosowana będzie następująca skala ocen:
91%-100% - 5,0
81%-90% - 4,5
71%-80% 4,0
61%-70% - 3,5
51%-60% - 3,0
0%-50% - 2,0
Ocena końcowa jest średnią arytmetyczną z pozytywnych ocen uzyskanych ze  sprawdzianów oraz sprawozdań.
4.	Otrzymane oceny z pisemnych dwóch sprawdzianów ogłaszane zostają na najbliższych, następnych zajęciach laboratoryjnych. Informację o zaliczeniu sprawozdania, student otrzymuje w momencie ustnego sprawdzianu/dyskusji z prowadzącym zajęcia. Student ma prawo jeden raz poprawić każdy z pisemnych sprawdzianów.
5.	W przypadku niesatysfakcjonującej oceny, student ma prawo ją poprawić podczas ostatnich zajęć w semestrze. W przypadku nie zaliczenia danej partii materiału, ma możliwość skorzystania z kolejnego terminu w terminie sesji. Trzecim i ostatecznym terminem dla studenta jest możliwość zaliczenia materiału w terminie sesji poprawkowej.
6.	Student ma możliwość powtarzania przedmiotu z powodu niezadowalających wyników 
w nauce dopiero w następnym roku akademickim.
7.	Student podczas zaliczenia przedmiotu może korzystać jedynie ze swojej przyswojonej wiedzy. Niedopuszczalne jest korzystanie z własnych notatek, książek i skryptów.
8.	W przypadku niesamodzielności pracy podczas weryfikacji efektów uczenia się, student przerywa zaliczenie i otrzymuje ocenę niedostateczną. Następuje utrata terminu zaliczenia.
9.	Podczas zajęć niedopuszczalne jest rejestrowanie dźwięku oraz obrazu za pomocą urządzeń elektronicznych.
10.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Krzysztofik B., Ossowska-Cypryk K.: „Ćwiczenia laboratoryjne z mikrobiologii powietrza”, Oficyna Wydawnicza Politechniki Warszawskiej, Warszawa, 1989,
2. Pawlaczyk-Szpilowa M.” Biologia i ekologia”, PWN, 1978
3. Kańska Z. i inni: Ćwiczenia laboratoryjne z biologii sanitarnej cz. I i cz. II, Oficyna Wydawnicza Politechniki Warszawskiej, Warszawa, 1998.
4. Grabińska-Łoniewska: „Ćwiczenia laboratoryjne z mikrobiologii ogólnej”, OWPW, 1996.
5. Libudzisz, Kowal, Żakowska: "Mikrobiologia techniczna; Tom 1", PWN, Warszawa 2007
6. Grabińska-Łoniewska A. i inni: Biologia Środowiska, Wydawnictwo Seidel-Przywecki, Warszawa 2011
7. Eikelboom D. H., Van Buijsen H. J. J.: Podręcznik mikroskopowego badania osadu czynnego, Wydanie I, Wydawnictwo Seidel-Przywecki,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							Ma podstawową wiedzę z zakresu biologii, ochrony środowiska oraz chemii. Ma wiedzę  o charakterystyce środowiska powietrznego, wodnego i glebowego.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							Ma uporządkowaną, podbudowaną teoretycznie wiedzę dotyczącą systematyki i występowania mikroorganizmów oraz sposbów ich badania w warunkach laboratoryjnych. Ma wiedzę dotyczącą mikrobiologii powietrza, wody oraz środowiska glebowego.Posiada  wiedzę związaną z analizą sanitarną i oceną jakości wody, powietrza i gleby.							</w:t>
      </w:r>
    </w:p>
    <w:p>
      <w:pPr>
        <w:spacing w:before="60"/>
      </w:pPr>
      <w:r>
        <w:rPr/>
        <w:t xml:space="preserve">Weryfikacja: </w:t>
      </w:r>
    </w:p>
    <w:p>
      <w:pPr>
        <w:spacing w:before="20" w:after="190"/>
      </w:pPr>
      <w:r>
        <w:rPr/>
        <w:t xml:space="preserve">Sprawdziany obejmujące tematykę zajęć, dyskusja podczas zajęć</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wiedzę dotyczącą najnowszych metod i rozwiązań stosowanych w analizie sanitarnej wody, powietrza i gleby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zasobów internetu, czasopism naukowych związane z kontrolą jakości wody, powietrza i gleby. Analizuje i interpretuje uzyskane na drodze doświadczeń laboratoryjnych wyniki. Potrafi formułować wnioski na podstawie przeprowadzonych badań laboratoryjnych oraz oceniać stopień zanieczyszczenia mikrobiologicznego w oparciu o przyjęte normy</w:t>
      </w:r>
    </w:p>
    <w:p>
      <w:pPr>
        <w:spacing w:before="60"/>
      </w:pPr>
      <w:r>
        <w:rPr/>
        <w:t xml:space="preserve">Weryfikacja: </w:t>
      </w:r>
    </w:p>
    <w:p>
      <w:pPr>
        <w:spacing w:before="20" w:after="190"/>
      </w:pPr>
      <w:r>
        <w:rPr/>
        <w:t xml:space="preserve">Przygotowanie sprawozdania z przeprowadzonych analiz mikrobiologicznych wraz z samodzielną oceną jakości badanych prób</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							Potrafi zaplanować i przeprowadzić proste doświadczenia laboratoryjne z zakresu badań mikrobiologicznych. Potrafi wykonać analizę sanitarną wody, powietrza i gleby uwzględniającą mikroorganizmy będące wskaźnikiem zanieczyszczeń oraz analizę wybranych grup fizjologicznych bakterii. Potrafi zinterpretować uzyskane wyniki oraz ocenić jakość badanych prób.							</w:t>
      </w:r>
    </w:p>
    <w:p>
      <w:pPr>
        <w:spacing w:before="60"/>
      </w:pPr>
      <w:r>
        <w:rPr/>
        <w:t xml:space="preserve">Weryfikacja: </w:t>
      </w:r>
    </w:p>
    <w:p>
      <w:pPr>
        <w:spacing w:before="20" w:after="190"/>
      </w:pPr>
      <w:r>
        <w:rPr/>
        <w:t xml:space="preserve">Samodzielne wykonanie doświadczeń laboratoryjnych oraz przygotowanie sprawozdania z przeprowadzonych badań, zawierającego ocenę jakości badanych prób. </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samokształcenia oraz rozszerzania zdobytej wiedzy o nowe rozwiązania i technologie stosowane w biologii sanitarnej</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i rozumie znaczenie zachowania odpowiedniej jakości sanitarnej wód, powietrza i gleby dla wykorzystywania ich przez człowieka oraz rozumie prowadzenie monitoringu ich stanu. Ma świadomość zagrożeń epidemiologicznych wynikających z niewłaściwego stanu mikrobiologicznego wód, gleby i powietrza.</w:t>
      </w:r>
    </w:p>
    <w:p>
      <w:pPr>
        <w:spacing w:before="60"/>
      </w:pPr>
      <w:r>
        <w:rPr/>
        <w:t xml:space="preserve">Weryfikacja: </w:t>
      </w:r>
    </w:p>
    <w:p>
      <w:pPr>
        <w:spacing w:before="20" w:after="190"/>
      </w:pPr>
      <w:r>
        <w:rPr/>
        <w:t xml:space="preserve">Obserwacja podczas wykonywania ćwiczeń</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2026-07-03T01:57:38+02:00</dcterms:created>
  <dcterms:modified xsi:type="dcterms:W3CDTF">2026-07-03T01:57:38+02:00</dcterms:modified>
</cp:coreProperties>
</file>

<file path=docProps/custom.xml><?xml version="1.0" encoding="utf-8"?>
<Properties xmlns="http://schemas.openxmlformats.org/officeDocument/2006/custom-properties" xmlns:vt="http://schemas.openxmlformats.org/officeDocument/2006/docPropsVTypes"/>
</file>