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inz. Galyna Kotsay/adiunkt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BIS2A_14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 h; 
Zapoznanie ze wskazaną literaturą 10 h; 
Przygotowanie do egzaminu: 10 h 
Razem 50 h = 2 ETCS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chemii i materiałoznawstwa na poziomie studiów Inżynierii Środowiska pierwszego stopnia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dotyczącej składu chemicznego i chemicznych uwarunkowań właściwości technicznych materiałów budowlanych, a także reakcji chemicznych w procesach wytwarzania, stosowania i utylizacji tych materiałów; przekazanie wiedzy pozwoli na wykształcenie umiejętności doboru optymalnych rozwiązań materiałowych z punktu widzenia technicznego, efektywności ekonomicznej i dbałości o środowisko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W1-2 - Wprowadzenie do chemii budowlanej: wiązania chemiczne, stany skupienia materii, elementy kinetyki i termodynamiki chemicznej, podstawy elektrochemii, elementy fizykochemii wody; W3- Systematyka materiałów stosowanych w budownictwie; W4 - Chemia materiałów mineralnych: substancje chemiczne wchodzące w skład minerałów, skały naturalne, ceramika i szkło, odpady przemysłowe; W5  - Chemia spoiw mineralnych i nie-mineralnych, W5 - Chemia metali budowlanych; W6 - Chemia organicznych materiałów budowlanych (polimery, bitumy, drewno); W7-8 - Korozja materiałów budowlanych; W9 – Modyfikacja materiałów budowlanych, trendy rozwojowe w chemii budowlanej; W10 – Badania materiałów budowlanych, zagrożenia chemiczne w związku z produkcją, stosowaniem i utylizacją materiałów budowlanych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oceny pozytywnej z egzaminu. Stosowana jest następująca skala ocen, w zależności od ilości uzyskanych punktów: 91-100%: 5; 81-90%: 4,5; 71-80%: 4; 61-70%: 3,5: 51-60%: 3. Istnieje możliwość podniesienia/obniżenia oceny końcowej (o jeden stopień) w zależności od aktywności na zajęciach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Czarnecki L., Broniewski T., Henning O., Chemia w budownictwie, Arkady, Warszawa 2010. 2. Szymura T., Chemia w inżynierii materiałów budowlanych, Politechnika Lubelska, Lublin 2012. 3. Fiertak, M., Dębska, D., Stryszewska, T. Chemia dla inżyniera budownictwa. Politechnika Krakowska , Kraków 2011. 4. Jaroszyńska-Wolińska J. Chemia w laboratorium budownictwa, Politechnika Lubelska, Lublin 2011. 5. Jones L., Atkins P, Chemia ogólna. Cząsteczki, materia, reakcje, PWN, Warszawa 2014. 6. Galus Zb., Ćwiczenia rachunkowe z chemii analitycznej, PWN, Warszawa 2013. 7. Czasopisma specjalistyczne, w tym:: „Ochrona przed korozją”, „Materiały budowlane”.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W01_03: </w:t>
      </w:r>
    </w:p>
    <w:p>
      <w:pPr/>
      <w:r>
        <w:rPr/>
        <w:t xml:space="preserve">Ma podstawową wiedzę z chemii w zakresie właściwości stanów materii, podstawowych procesów chemicznych mających znaczenie w budownictwie, bezpiecznego stosowania materiałów budowlanych a także selekcji i utylizacji odpadów materiałowych w budownictwie. Ma wiedzę niezbędną do formułowania i rozwiązywania typowych prostych zadań związanych z chemią budowlaną.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B2A_W01_03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wiedzę o trendach rozwojowych z zakresu chemii budowlanej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U13_01: </w:t>
      </w:r>
    </w:p>
    <w:p>
      <w:pPr/>
      <w:r>
        <w:rPr/>
        <w:t xml:space="preserve">Zna zasady postępowania z substancjami chemicznymi spotykanymi w budownictwie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B2A_U13_01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Mając świadomość wpływu produkcji materiałów budowlanych na środowisko rozumie potrzebę "projektowania ze względu na trwałość", co w konsekwencji prowadzi do dłuższej eksploatacji, rzadszych remontów oraz zmniejszonej emisji zanieczyszczeń.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K07_02: </w:t>
      </w:r>
    </w:p>
    <w:p>
      <w:pPr/>
      <w:r>
        <w:rPr/>
        <w:t xml:space="preserve">Rozumie potrzebę uświadamiania społeczeństwa w zakresie negatywnego wpływu działalności człowieka na środowisko naturalne oraz koniecznej odpowiedzialności i zachowania zasady zrównoważonego rozwoju w eksploatacji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B2A_K07_02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2026-02-08T17:24:56+01:00</dcterms:created>
  <dcterms:modified xsi:type="dcterms:W3CDTF">2026-02-08T17:24:56+01:00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