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Warunki techniczne w budownictwie (BIN1A_19/02)</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BIN2A_19/02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15h;
Przygotowanie do kolokwium 5h;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Wykonanie projektu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I stopień studiów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przepisami technicznymi w zakresie wykonania i odbioru robót budowlanych, związanych z wyposażeniem instalacyjnym budynków.
</w:t>
      </w:r>
    </w:p>
    <w:p>
      <w:pPr>
        <w:keepNext w:val="1"/>
        <w:spacing w:after="10"/>
      </w:pPr>
      <w:r>
        <w:rPr>
          <w:b/>
          <w:bCs/>
        </w:rPr>
        <w:t xml:space="preserve">Treści kształcenia: </w:t>
      </w:r>
    </w:p>
    <w:p>
      <w:pPr>
        <w:spacing w:before="20" w:after="190"/>
      </w:pPr>
      <w:r>
        <w:rPr/>
        <w:t xml:space="preserve">W1 - Przepisy techniczno-budowlane według prawa budowlanego,
W2 - Warunki techniczne jakim powinny odpowiadać budynki i ich usytuowanie,
W3 - Warunki techniczne wykonania i odbioru kotłowni,
W4 - Warunki techniczne wykonania i odbioru instalacji wodociągowych i kanalizacyjnych,
W5 - Warunki techniczne wykonania i odbioru instalacji ogrzewczych,
W6 - Warunki techniczne wykonania i odbioru instalacji wentylacyjnych,
W6 - Warunki techniczne wykonania i odbioru instalacji gazowych,
W7 - Odpowiedzialność zawodowa i karna w budownictwie.
P1 - Projekt obejmujący przygotowanie specyfikacji technicznej wykonania i odbioru robót dla projektu wybranej instalacji według wytycznych indywidualnych.
</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od nieobecności.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pozytywnych ocen ze sprawdzianu oraz z ćwiczeń projektowych. Zaliczenie wykładów przeprowadzone będzie w formie zaliczenia pisemnego, przeprowadzonego na przedostatnich zajęciach w semestrze. Ewentualny powtórny termin jest przewidziany na ostatnich zajęciach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poszczególnych instalacji - wydane przez COBRTI INSTAL,                                   
2. Prawo budowlane,                                                          
3. Rozporządzenie Ministra Infrastruktury o warunkach jakim powinny odpowiadać budynki i ich usytuowanie.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W06_02: </w:t>
      </w:r>
    </w:p>
    <w:p>
      <w:pPr/>
      <w:r>
        <w:rPr/>
        <w:t xml:space="preserve">Ma podstawową wiedzę w zakresie utrzymania urządzeń, obiektów i systemów technicznych w budownictwie.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określonego przez siebie lub innych zadania projektowego lub związanego z wykonawstwem.</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2026-08-20T09:20:20+02:00</dcterms:created>
  <dcterms:modified xsi:type="dcterms:W3CDTF">2026-08-20T09:20:20+02:00</dcterms:modified>
</cp:coreProperties>
</file>

<file path=docProps/custom.xml><?xml version="1.0" encoding="utf-8"?>
<Properties xmlns="http://schemas.openxmlformats.org/officeDocument/2006/custom-properties" xmlns:vt="http://schemas.openxmlformats.org/officeDocument/2006/docPropsVTypes"/>
</file>