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inż. Paweł Grabowski, dr inż. Aneta Lorek, dr inż. Łukasz Gościniak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CN2A_25/01_02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opracowanie wyników - 15, napisanie sprawozdania - 10, przygotowanie do kolokwium - 20, razem - 90;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- 15, napisanie sprawozdania - 10, przygotowanie do kolokwium - 20, razem - 75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wiedzy, umiejętności i kompetencji społecznych z zakresu wybranych problemów w procesach rafineryjnych i petrochemicznych.</w:t>
      </w:r>
    </w:p>
    <w:p>
      <w:pPr>
        <w:keepNext w:val="1"/>
        <w:spacing w:after="10"/>
      </w:pPr>
      <w:r>
        <w:rPr>
          <w:b/>
          <w:bCs/>
        </w:rPr>
        <w:t xml:space="preserve">Treści kształcenia: </w:t>
      </w:r>
    </w:p>
    <w:p>
      <w:pPr>
        <w:spacing w:before="20" w:after="190"/>
      </w:pPr>
      <w:r>
        <w:rPr/>
        <w:t xml:space="preserve">L0 – Szkolenie bhp i ppoż.
L1 – Badanie stabilności fazowej wybranych produktów naftowych.
L2 - L3 – Badanie kompatybilności termodynamicznej składników dyspersji naftowych.
L4 – Deemulgowanie wody z bazowych olejów smarowych
L5 - L6 – Badanie wpływu wybranej metody na skuteczność usuwania fenoli ze ścieków przemysłowych
L7 - L8 – Autentykacja i badanie czystości biopaliw
LP – Pracownia poprawkowa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ustnych kolokwiów oraz poprzez sprawozdania. 
3.	Warunkiem zaliczenia laboratorium jest pozytywnych ocen z 5 ustnych kolokwiów i 5 sprawozdań. Student ma prawo do poprawy niezaliczonego kolokwium podczas zajęć poprawkowych, a także w innym, dodatkowym terminie (ale o możliwości wyznaczenia terminu dodatkowego decyduje prowadzący dane zajęcia). Student jest obowiązany do złożenia poprawnie wykonanego sprawozdania w ciągu 14 dni od daty wykonania ćwiczenia. W przypadku usprawiedliwionej nieobecności, student jest obowiązany zrealizować ćwiczenie laboratoryjne na zajęciach poprawkowych. Ocena ostateczna jest średnią arytmetyczną z ocen uzyskanych w trakcie zajęć.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w której realizowane jest dane ćwiczenie laboratoryjne.
10.	Studentki w ciąży oraz matki karmiące nie mogą uczestniczyć w ćwiczeniach laboratoryjnych z chemii organicznej.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M. Przedlacki M., Lorek A.: Technologia produktów naftowych, OW PW, Warszawa 2015;
2. Surygała J. (red.): Vademecum rafinera, WNT, Warszawa, 2006;
3. Lusac A.G.: Modern petroleum technology, John Wiley &amp; Sons, Ltd., 2002; 4.Wiehe I.A., Kennedy R.J.: The Oil Compatbility Model and Crude Oil Incompatibility, Energy &amp; Fuels, 14, 2000; 5. Klimiuk E., Pokój T., Pawłowska M.: Biopaliwa, Technologie dla zrównoważonego rozwoju, Wydawnictwo Naukowe PWN Warszawa, 2012;
6. Szczepaniak W.: Metody instrumentalne w analizie chemicznej,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z zakresu wybranych technologii przerobu ropy naftowej.</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wybranych zagadnień z procesów rafineryjnych i petrochemicznych.</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przeprowadzić eksperymenty badawcze, interpretować  uzyskane wyniki i wyciągać wnioski.</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grupie.</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2026-09-13T02:32:28+02:00</dcterms:created>
  <dcterms:modified xsi:type="dcterms:W3CDTF">2026-09-13T02:32:28+02:00</dcterms:modified>
</cp:coreProperties>
</file>

<file path=docProps/custom.xml><?xml version="1.0" encoding="utf-8"?>
<Properties xmlns="http://schemas.openxmlformats.org/officeDocument/2006/custom-properties" xmlns:vt="http://schemas.openxmlformats.org/officeDocument/2006/docPropsVTypes"/>
</file>