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chemiczna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razem - 15; Projekty: liczba godzin według planu studiów - 10, przygotowanie do zajęć - 5, zapoznanie ze wskazaną literaturą - 5, przygotowanie do zaliczenia - 10, przygotowanie do kolokwium -10, inne (wykonanie projektu) - 20, razem - 60;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- 5 h, przygotowanie do zaliczenia - 10 h, przygotowanie do kolokwium - 10 h,  inne (wykonanie projektu) - 20 h, razem - 60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poszerzenie przez studenta wiedzy w zakresie fizyki chemicznej, w szczególności z elektrochemii.</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Projekty:
W ramach projektu rozwiązywane są przykładowe zadania mające na celu rozwinięcie i ugruntowanie zagadnień przedstawionych na wykładzie. </w:t>
      </w:r>
    </w:p>
    <w:p>
      <w:pPr>
        <w:keepNext w:val="1"/>
        <w:spacing w:after="10"/>
      </w:pPr>
      <w:r>
        <w:rPr>
          <w:b/>
          <w:bCs/>
        </w:rPr>
        <w:t xml:space="preserve">Metody oceny: </w:t>
      </w:r>
    </w:p>
    <w:p>
      <w:pPr>
        <w:spacing w:before="20" w:after="190"/>
      </w:pPr>
      <w:r>
        <w:rPr/>
        <w:t xml:space="preserve">1.	Obecność na wykładach zalecana. Obecność na zajęciach projektowych obowiązkowa i będzie sprawdzana. Ewentualna nieobecność (maksymalnie dwukrotna) podczas zajęć projektowych podlega usprawiedliwieniu, którego dokonuje prowadzący zajęcia. 
2.	Efekty uczenia się przypisane do przedmiotu będą weryfikowane poprzez zadanie projektowe i dwa kolokwia pisemne. 
3.	Warunkiem zaliczenia przedmiotu jest uzyskanie pozytywnej oceny z zadania projektowego oraz z dwóch kolokwiów pisemnych. Wskazana i dodatkowo premiowana jest aktywność w trakcie zajęć projektowych. Zaliczenie odbywa się najpóźniej na ostatnich zajęciach w semestrze. Ocena końcowa stanowi średnią z zaliczonych: zadania projektowego oraz dwóch kolokwiów. 
4.	Ocena z kolokwium, projektu i ocena łączna jest przekazywana do wiadomości studentów za pośrednictwem USOS. Student może poprawić tylko oceny niedostateczne w terminie wyznaczonym przez prowadzącego zajęcia. 
5.	Podczas weryfikacji osiągnięcia efektów uczenia się w trakcie kolokwium każdy zdający powinien mieć tylko uzgodnione z prowadzącym materiały, m.in. kalkulator, długopis (pióro) z niebieskim lub czarnym tuszem (atramentem). Materiały nieustalone z prowadzącym, szczególnie telefony komórkowe, są zabronione.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Rejestrowanie dźwięku i obrazu przez studentów w trakcie zajęć jest zabronione. 
8.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Buchowski H., Ufnalski W. Fizykochemia gazów i cieczy. WNT, 1998
3. Buchowski H., Ufnalski W. Podstawy termodynamiki. WNT, 1998
4. Ufnalski W. Elementy elektrochemii. OW PW, 1996
5. Buchowski H., Ufnalski W. Roztwory. WNT, 1995
6. Buchowski H., Ufnalski W., Gazy, ciecze, płyny. WNT, 1994
7. Atkins P. W., Chemia fizyczna, PWN, 2012
8. Atkins P. W., Podstawy chemii fizycznej, PWN, 2009
9. Atkins P. W., Chemia fizyczna. Zbiór zadań z rozwiązaniami, PWN,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							Ma rozszerzoną i pogłębioną wiedzę z zakresu fizyki przydatną do formułowania i rozwiązywania złożonych zadań inżynierskich.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C2A_W01_02</w:t>
      </w:r>
    </w:p>
    <w:p>
      <w:pPr>
        <w:spacing w:before="20" w:after="190"/>
      </w:pPr>
      <w:r>
        <w:rPr>
          <w:b/>
          <w:bCs/>
        </w:rPr>
        <w:t xml:space="preserve">Powiązane efekty obszarowe: </w:t>
      </w:r>
      <w:r>
        <w:rPr/>
        <w:t xml:space="preserve">T2A_W01</w:t>
      </w:r>
    </w:p>
    <w:p>
      <w:pPr>
        <w:keepNext w:val="1"/>
        <w:spacing w:after="10"/>
      </w:pPr>
      <w:r>
        <w:rPr>
          <w:b/>
          <w:bCs/>
        </w:rPr>
        <w:t xml:space="preserve">Efekt W01_03: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oraz innych właściwie dobranych źródeł, także w języku obcym 	potrzebne do obliczeń fizykochemicznych; potrafi integrować uzyskane informacje, dokonywać ich interpretacji, a także wyciągać wnioski.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2026-09-13T12:59:09+02:00</dcterms:created>
  <dcterms:modified xsi:type="dcterms:W3CDTF">2026-09-13T12:59:09+02:00</dcterms:modified>
</cp:coreProperties>
</file>

<file path=docProps/custom.xml><?xml version="1.0" encoding="utf-8"?>
<Properties xmlns="http://schemas.openxmlformats.org/officeDocument/2006/custom-properties" xmlns:vt="http://schemas.openxmlformats.org/officeDocument/2006/docPropsVTypes"/>
</file>