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technologii chemicznej</w:t>
      </w:r>
    </w:p>
    <w:p>
      <w:pPr>
        <w:keepNext w:val="1"/>
        <w:spacing w:after="10"/>
      </w:pPr>
      <w:r>
        <w:rPr>
          <w:b/>
          <w:bCs/>
        </w:rPr>
        <w:t xml:space="preserve">Koordynator przedmiotu: </w:t>
      </w:r>
    </w:p>
    <w:p>
      <w:pPr>
        <w:spacing w:before="20" w:after="190"/>
      </w:pPr>
      <w:r>
        <w:rPr/>
        <w:t xml:space="preserve">doc. dr inż.Małgorzata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sprawdzianów - 20, zapoznanie ze wskazaną literaturą - 10, śledzenie informacji internetowych, prasowych i literatury fachowej - 10; Razem - 50; Projekt: liczba godzin według planu studiów - 10, przygotowanie do zajęć- 10, zapoznanie ze wskazaną literaturą - 5, Razem - 25; RAZEM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 - 10 h; Razem - 20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max. 15</w:t>
      </w:r>
    </w:p>
    <w:p>
      <w:pPr>
        <w:keepNext w:val="1"/>
        <w:spacing w:after="10"/>
      </w:pPr>
      <w:r>
        <w:rPr>
          <w:b/>
          <w:bCs/>
        </w:rPr>
        <w:t xml:space="preserve">Cel przedmiotu: </w:t>
      </w:r>
    </w:p>
    <w:p>
      <w:pPr>
        <w:spacing w:before="20" w:after="190"/>
      </w:pPr>
      <w:r>
        <w:rPr/>
        <w:t xml:space="preserve">Celem przedmiotu jest uzyskanie przez studenta wiedzy w zakresie współczesnych - społecznych i technicznych - problemów informatyki, a także wybranych zagadnień dotyczących wykorzystania informatyki w technologii chemicznej, 
</w:t>
      </w:r>
    </w:p>
    <w:p>
      <w:pPr>
        <w:keepNext w:val="1"/>
        <w:spacing w:after="10"/>
      </w:pPr>
      <w:r>
        <w:rPr>
          <w:b/>
          <w:bCs/>
        </w:rPr>
        <w:t xml:space="preserve">Treści kształcenia: </w:t>
      </w:r>
    </w:p>
    <w:p>
      <w:pPr>
        <w:spacing w:before="20" w:after="190"/>
      </w:pPr>
      <w:r>
        <w:rPr/>
        <w:t xml:space="preserve">W1 – Podstawowe pojęcia z zakresu podejmowania decyzji. Warunki podejmowania decyzji. W2 – Statystyczne miary zróżnicowania. W3 - Wartość oczekiwana. Średnie arytmetyczna, harmoniczna, geometryczna. Mediana. Dominanta. Rozstęp. Odchylenie od średniej. Wariancja. Odchylenie standardowe. Kwartyle. W4 – Badania operacyjne jako narzędzie wspomagające procesy decyzyjne. Proces rozwiązywania problemu decyzyjnego. W5 - Programowanie liniowe – wstęp, definicje. Funkcja celu, warunki ograniczające, warunki brzegowe, rozwiązanie dopuszczalne. W6 – Rozwiązanie zadań programowania liniowego metodą graficzną. Przypadki szczególne.  W7 – Zastosowanie programowania liniowego do rozwiązywania problemów ekonomicznych. W8 - Programowanie całkowitoliczbowe. 
P1 - Graficzne przedstawianie miar zróżnicowania. Wykres pudełkowy. Histogram. P2 - Zastosowanie MS Exel do rozwiązywania problemów programowania liniowego. Rozwiązywanie przykładów za pomocą narzędzia Solver - wiadomości wstępne. P3 - Analiza wrażliwości. P4 - Zastosowanie programowania liniowego do rozwiązywania problemów decyzyjnych. Najlepsze wykorzystanie zasobów. P5 - Zastosowanie programowania liniowego do rozwiązywania problemów decyzyjnych.Ustalanie składu mieszanek. P6 - Zastosowanie programowania liniowego do rozwiązywania problemów decyzyjnych. Ustalanie optymalnego rozkroju. P7-Zastosowanie programowania liniowego do rozwiązywania problemów decyzyjnych. Zadanie transportowe zamknięte i otwarte. P8 - Zastosowanie programowania liniowego do rozwiązywania problemów decyzyjnych. Zadanie transportowo-produkcyjne. P9 - Zastosowanie programowania liniowego do rozwiązywania problemów decyzyjnych. Zadanie transportowo-produkcyjno-magazynowe. </w:t>
      </w:r>
    </w:p>
    <w:p>
      <w:pPr>
        <w:keepNext w:val="1"/>
        <w:spacing w:after="10"/>
      </w:pPr>
      <w:r>
        <w:rPr>
          <w:b/>
          <w:bCs/>
        </w:rPr>
        <w:t xml:space="preserve">Metody oceny: </w:t>
      </w:r>
    </w:p>
    <w:p>
      <w:pPr>
        <w:spacing w:before="20" w:after="190"/>
      </w:pPr>
      <w:r>
        <w:rPr/>
        <w:t xml:space="preserve">1.	Obecność na wykładach zalecana. Aktywne uczestnictwo w wykładach będzie premiowane.
2.	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3.	Efekty uczenia się przypisane do wykładu będą weryfikowane podczas kolokwium zaliczeniowego, które będzie przeprowadzone na ostatnim wykładzie w semestrze. W przypadku niezaliczenia kolokwium student, w uzasadnionych przypadkach może  ponowne przystąpić do kolokwium w innym terminie wyznaczonym przez prowadzącego zajęcia, po wcześniejszym uzgodnieniu tego przez prowadzącego z dziekanem.
4.	Warunkiem zaliczenia kolokwium jest uzyskanie ≥51% punktów możliwych do uzyskania.
5.	Kolokwium poprawkowe oceniane będzie w systemie zerojedynkowym, a zdane kolokwium ocenione będzie na 51% punktów możliwych do uzyskania.
6.	Ocena z kolokwium zaliczeniowego jest przekazywana do wiadomości studentów za pośrednictwem USOS lub za pośrednictwem strony kursu na platformie Moodle najpóźniej 7 dni po przeprowadzonym kolokwium. 
7.	Podczas weryfikacji osiągnięcia efektów uczenia się na drodze kolokwium każdy student powinien mieć długopis lub pióro z ciemnym, najlepiej niebieskim lub czarnym wkładem lub atramentem przeznaczone do zapisywania odpowiedzi. Pozostałe materiały i przybory pomocnicze, szczególnie telefony komórkowe, są zabronione.
8.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9.	Liczba punktów za zaliczenie każdego projektu jest przekazywana do wiadomości studentów za pośrednictwem strony kursu na platformie Moodle najpóźniej 7 dni po przesłaniu projektu do oceny.
10.	Student może poprawiać każde zajęcia projektowe w przypadku uzyskania niezadawalającej liczby punktów w terminie do 14 dni po podaniu do wiadomości wyników zaliczenia danego projektu. 
11.	Aktywność studentów podczas zajęć projektowych i poprawność wykonywanych prac jest oceniana punktowo. Warunkiem zaliczenia jest uzyskanie ≥51% punktów możliwych do uzyskania. 
12.	Warunkiem zaliczenia przedmiotu jest uzyskanie pozytywnej oceny z zajęć projektowych oraz kolokwium zaliczeniowego. Ocena z przedmiotu jest średnią ważoną: Ocena łączna = (% punktów możliwych do zdobycia z zajęć projektowych x 0,6) + ((% punktów możliwych do zdobycia z kolokwium x 0,4) (s). Oceny: dla s ≥ 91% ocena 5.0, dla 81% ≤ s &lt; 91% ocena 4.5, dla 71% ≤ s &lt; 81% ocena 4.0, dla 61% ≤ s &lt; 71% ocena 3.5,dla  51% ≤ s &lt; 61%, ocena 3.0, dla s &lt; 51% ocena 2.0.
13.	Łączna ocena końcowa jest przekazywana do wiadomości studentów za pośrednictwem USOS lub za pośrednictwem strony kursu na platformie Moodle najpóźniej 7 dni po terminie kolokwium.
14.	Student powtarza z powodu niezadowalających wyników w nauce tylko niezaliczony typ zajęć realizowany w ramach przedmiotu.
15.	Jeżeli podczas weryfikacji osiągnięcia efektów uczenia się podczas kolokwium zostanie stwierdzona niesamodzielność pracy studenta lub korzystanie przez niego z materiałów lub urządzeń innych niż dozwolone w regulaminie przedmiotu, student uzyskuje ocenę niedostateczną i traci prawo do zaliczenia przedmiotu w jego bieżącej realizacji. 
16.	Jeżeli podczas weryfikacji osiągnięcia efektów uczenia na zajęciach projektowych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17.	Rejestrowanie dźwięku i obrazu przez studentów w trakcie zajęć jest zabronione. 
18.	Prowadzący zajęcia umożliwia studentowi wgląd do jego ocenionych prac projektowych i do kolokwium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The Smashing Book, edycja polska, Helion, 2012. 3. Rudny T,. Multimedia i grafika komputerowa, Helion edukacja, Gliwice 2010. Literatura uzupełniająca 1. Freidman T.L., Świat jest płaski, Rebis, Poznań, 2009. 2. Tapscott D., Williams A.D., Wikinomia, Wydawnictwa Akademickie i Profesjonalne, Warszawa, 2008. 3. Kopertowska M., Grafika menedżerska i prezentacyjna, Wydawnictwo MIKOM, 2007, 4. Kopertowska M.: Bazy danych, Wydawnictwo Naukowe PWN, 2007, 5. Gleick J., Informacja. Bit, wszechświat, rewolucja, Znak,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W02_04: </w:t>
      </w:r>
    </w:p>
    <w:p>
      <w:pPr/>
      <w:r>
        <w:rPr/>
        <w:t xml:space="preserve">Posiada wiedzę na temat użytkowania komputera oraz znajomość podstawowych programów wykorzystywanych w praktyce inżynierskiej.							</w:t>
      </w:r>
    </w:p>
    <w:p>
      <w:pPr>
        <w:spacing w:before="60"/>
      </w:pPr>
      <w:r>
        <w:rPr/>
        <w:t xml:space="preserve">Weryfikacja: </w:t>
      </w:r>
    </w:p>
    <w:p>
      <w:pPr>
        <w:spacing w:before="20" w:after="190"/>
      </w:pPr>
      <w:r>
        <w:rPr/>
        <w:t xml:space="preserve">Ocena poprzez sprawdzenie wiedzy na sprawdzianach (W1 - W8). Ocena bieżącej pracy na zajęciach projektowych (P1- P9).</w:t>
      </w:r>
    </w:p>
    <w:p>
      <w:pPr>
        <w:spacing w:before="20" w:after="190"/>
      </w:pPr>
      <w:r>
        <w:rPr>
          <w:b/>
          <w:bCs/>
        </w:rPr>
        <w:t xml:space="preserve">Powiązane efekty kierunkowe: </w:t>
      </w:r>
      <w:r>
        <w:rPr/>
        <w:t xml:space="preserve">C2A_W02_04</w:t>
      </w:r>
    </w:p>
    <w:p>
      <w:pPr>
        <w:spacing w:before="20" w:after="190"/>
      </w:pPr>
      <w:r>
        <w:rPr>
          <w:b/>
          <w:bCs/>
        </w:rPr>
        <w:t xml:space="preserve">Powiązane efekty obszarowe: </w:t>
      </w:r>
      <w:r>
        <w:rPr/>
        <w:t xml:space="preserve">T2A_W02</w:t>
      </w:r>
    </w:p>
    <w:p>
      <w:pPr>
        <w:keepNext w:val="1"/>
        <w:spacing w:after="10"/>
      </w:pPr>
      <w:r>
        <w:rPr>
          <w:b/>
          <w:bCs/>
        </w:rPr>
        <w:t xml:space="preserve">Efekt W02_05: </w:t>
      </w:r>
    </w:p>
    <w:p>
      <w:pPr/>
      <w:r>
        <w:rPr/>
        <w:t xml:space="preserve">Ma wiedzę na temat współczesnych zastosowań informatyki i Internetu zgodnie z obowiązującymi normami prawnymi i etycznymi, cech charakterystycznych społeczeństwa informacyjnego, korzyści wynikających z rozwoju technik informacyjnych dla współczesnego człowieka, procesu tworzenia oprogramowania. Posiada wiedzę pozwalającą postrzegać problemy decyzyjne w zarządzaniu przedsiębiorstwem, formułować i rozwiązywać te problemy przy użyciu profesjonalnych programów komputerowych. Ma wiedzę o podstawowych pojęciach dotyczących baz danych. Posiada wiedzę na temat programów do obróbki grafiki komputerowej.						</w:t>
      </w:r>
    </w:p>
    <w:p>
      <w:pPr>
        <w:spacing w:before="60"/>
      </w:pPr>
      <w:r>
        <w:rPr/>
        <w:t xml:space="preserve">Weryfikacja: </w:t>
      </w:r>
    </w:p>
    <w:p>
      <w:pPr>
        <w:spacing w:before="20" w:after="190"/>
      </w:pPr>
      <w:r>
        <w:rPr/>
        <w:t xml:space="preserve">Ocena poprzez sprawdzenie wiedzy na sprawdzianach (W1 - W8). Ocena bieżącej pracy na zajęciach projektowych (P1- P9).</w:t>
      </w:r>
    </w:p>
    <w:p>
      <w:pPr>
        <w:spacing w:before="20" w:after="190"/>
      </w:pPr>
      <w:r>
        <w:rPr>
          <w:b/>
          <w:bCs/>
        </w:rPr>
        <w:t xml:space="preserve">Powiązane efekty kierunkowe: </w:t>
      </w:r>
      <w:r>
        <w:rPr/>
        <w:t xml:space="preserve">C2A_W02_05</w:t>
      </w:r>
    </w:p>
    <w:p>
      <w:pPr>
        <w:spacing w:before="20" w:after="190"/>
      </w:pPr>
      <w:r>
        <w:rPr>
          <w:b/>
          <w:bCs/>
        </w:rPr>
        <w:t xml:space="preserve">Powiązane efekty obszarowe: </w:t>
      </w:r>
      <w:r>
        <w:rPr/>
        <w:t xml:space="preserve">T2A_W02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2026-04-18T13:16:17+02:00</dcterms:created>
  <dcterms:modified xsi:type="dcterms:W3CDTF">2026-04-18T13:16:17+02:00</dcterms:modified>
</cp:coreProperties>
</file>

<file path=docProps/custom.xml><?xml version="1.0" encoding="utf-8"?>
<Properties xmlns="http://schemas.openxmlformats.org/officeDocument/2006/custom-properties" xmlns:vt="http://schemas.openxmlformats.org/officeDocument/2006/docPropsVTypes"/>
</file>