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chemiczna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CN2A_15</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egzaminu - 20,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metrologii chemicznej, sposobów wyrażania wyników badań i zapewniania ich jakości. Wiedza z zakresu metrologii chemicznej jest niezbędna zarówno w procesie projektowania, jak i sterowania procesem technologicznym, gdy na podstawie wyników pomiarów podejmowane są istotne decyzje o znaczeniu technicznym, ekonomicznym i środowiskowym.</w:t>
      </w:r>
    </w:p>
    <w:p>
      <w:pPr>
        <w:keepNext w:val="1"/>
        <w:spacing w:after="10"/>
      </w:pPr>
      <w:r>
        <w:rPr>
          <w:b/>
          <w:bCs/>
        </w:rPr>
        <w:t xml:space="preserve">Treści kształcenia: </w:t>
      </w:r>
    </w:p>
    <w:p>
      <w:pPr>
        <w:spacing w:before="20" w:after="190"/>
      </w:pPr>
      <w:r>
        <w:rPr/>
        <w:t xml:space="preserve">W1 - Wprowadzenie do metrologii chemicznej. Miarodajność wyników badań. Układ jednostek miar.
W2 - Akredytacja laboratoriów. Norma PN-EN ISO 17025 "Ogólne wymagania dotyczące kompetencji laboratoriów badawczych i wzorcujących" - aspekty systemowe. 
W3 - Norma PN-EN ISO 17025 "Ogólne wymagania dotyczące kompetencji laboratoriów badawczych i wzorcujących" - aspekty techniczne.
W4 - Zapewnienie spójności pomiarowej: wzorce i certyfikowane materiały odniesienia.
W5 - Badania biegłości i porównania między-laboratoryjne.
W6-7 - Parametry walidacyjne. Walidacja procedury pomiarowej. Elementy statystyki.
W8 - Niepewność pomiarów, podstawowe definicje, różne sposoby szacowania niepewności pomiarów, przykłady szacowania niepewności pomiarów.
W9 - Kontrola jakości badań. Karty kontrolne.
W10 - Kierunki zmian w metrologii chemicznej.</w:t>
      </w:r>
    </w:p>
    <w:p>
      <w:pPr>
        <w:keepNext w:val="1"/>
        <w:spacing w:after="10"/>
      </w:pPr>
      <w:r>
        <w:rPr>
          <w:b/>
          <w:bCs/>
        </w:rPr>
        <w:t xml:space="preserve">Metody oceny: </w:t>
      </w:r>
    </w:p>
    <w:p>
      <w:pPr>
        <w:spacing w:before="20" w:after="190"/>
      </w:pPr>
      <w:r>
        <w:rPr/>
        <w:t xml:space="preserve">1.	Obecność na wykładach jest zalecana.  
2.	Efekty uczenia się będą weryfikowane podczas egzaminu.  
3.	Warunkiem zaliczenia przedmiotu jest uzyskanie pozytywnej oceny z egzaminu pisemnego. Stosowana jest następująca skala ocen, w zależności od liczby zdobytych punktów: 91-100%: 5; 81-90%: 4,5; 71-80%: 4; 61-70%: 3,5; 51-60%: 3. Istnieje możliwość zmiany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ISO 17025 - Ogólne wymagania dotyczące kompetencji laboratoriów badawczych i wzorcujących.
2. E. Bulska, Metrologia chemiczna. Sztuka prowadzenia pomiarów, Wyd. II, Wyd. Malamut, Warszawa, 2012.
3. W. Hyk, A. Stojek, Analiza statystyczna w laboratorium analitycznym, Wyd. III, Wyd. Wydz. Chemii Uniwersytetu Warszawskiego, Warszawa, 2010.
4. Praca zbiorowa red. P. Konieczka, J. Namieśnik, Ocena i kontrola jakości wyników pomiarów analitycznych, WNT, Warszawa, 2007.
5. M. Dobecki, Zapewnienie jakości analiz chemicznych, Oficyna Wydawnicza IMP, Łodź, 1998.
6. Dokumenty Polskiego Centrum Akredytacji, w tym: DA-01 „Opis sytemu akredytacji”, DA-05 „Polityka dotycząca uczestnictwa w badaniach biegłości”, DA-06 „Polityka dotycząca zapewnienia spójności pomiarowej”, DAB-07 „Akredytacja laboratoriów. Wymagania szczegółowe”.
7. Wybrane dokumenty organizacji międzynarodowych, w tym: EA-4/14 „Wyrażanie niepewności w pomiarach ilościowych”, ILAC-G8:03/2009 „Wytyczne dotyczące przedstawiania zgodności ze specyfikacją”.
8. „Międzynarodowy słownik podstawowych i ogólnych terminów w metrologii” JGCM, Wyd. 3,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i pogłębioną wiedzę z zakresu metrologii chemicznej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W09_01: </w:t>
      </w:r>
    </w:p>
    <w:p>
      <w:pPr/>
      <w:r>
        <w:rPr/>
        <w:t xml:space="preserve">Ma podstawową wiedzę dotyczącą zarządzania, w tym zarządzania jakością wyników badań</w:t>
      </w:r>
    </w:p>
    <w:p>
      <w:pPr>
        <w:spacing w:before="60"/>
      </w:pPr>
      <w:r>
        <w:rPr/>
        <w:t xml:space="preserve">Weryfikacja: </w:t>
      </w:r>
    </w:p>
    <w:p>
      <w:pPr>
        <w:spacing w:before="20" w:after="190"/>
      </w:pPr>
      <w:r>
        <w:rPr/>
        <w:t xml:space="preserve">Egzamin (W1 - W10)</w:t>
      </w:r>
    </w:p>
    <w:p>
      <w:pPr>
        <w:spacing w:before="20" w:after="190"/>
      </w:pPr>
      <w:r>
        <w:rPr>
          <w:b/>
          <w:bCs/>
        </w:rPr>
        <w:t xml:space="preserve">Powiązane efekty kierunkowe: </w:t>
      </w:r>
      <w:r>
        <w:rPr/>
        <w:t xml:space="preserve">C2A_W09_01</w:t>
      </w:r>
    </w:p>
    <w:p>
      <w:pPr>
        <w:spacing w:before="20" w:after="190"/>
      </w:pPr>
      <w:r>
        <w:rPr>
          <w:b/>
          <w:bCs/>
        </w:rPr>
        <w:t xml:space="preserve">Powiązane efekty obszarowe: </w:t>
      </w:r>
      <w:r>
        <w:rPr/>
        <w:t xml:space="preserve">T2A_W09</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w zakresie metrologii chemicznej;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U09_01: </w:t>
      </w:r>
    </w:p>
    <w:p>
      <w:pPr/>
      <w:r>
        <w:rPr/>
        <w:t xml:space="preserve">Potrafi wykorzystać do formułowania i rozwiązywania zadań inżynierskich i prostych problemów badawczych metody i narzędzia metrologii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i skutki działalności inżynierskiej  w zakresie metrologii chemicznej,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efekty kierunkowe: </w:t>
      </w:r>
      <w:r>
        <w:rPr/>
        <w:t xml:space="preserve">C2A_K02_01</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2024-05-17T11:08:15+02:00</dcterms:created>
  <dcterms:modified xsi:type="dcterms:W3CDTF">2024-05-17T11:08:15+02:00</dcterms:modified>
</cp:coreProperties>
</file>

<file path=docProps/custom.xml><?xml version="1.0" encoding="utf-8"?>
<Properties xmlns="http://schemas.openxmlformats.org/officeDocument/2006/custom-properties" xmlns:vt="http://schemas.openxmlformats.org/officeDocument/2006/docPropsVTypes"/>
</file>