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ćwiczeń laboratoryjnych 15, zapoznanie się ze wskazaną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 </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maksimum 12 osób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 badanie wpływu uszkodzeń w układzie zasilania silnika ZI na skład spalin przed i za reaktorem katalitycznym;
- ocena przyczepności kół jezdnych do nawierzchni drogi metodami pośrednimi;
- ocena parametrów oraz stanu technicznego układu hamulcowego;
- ocena właściwości oraz stanu technicznego zawieszenia samochodu.
</w:t>
      </w:r>
    </w:p>
    <w:p>
      <w:pPr>
        <w:keepNext w:val="1"/>
        <w:spacing w:after="10"/>
      </w:pPr>
      <w:r>
        <w:rPr>
          <w:b/>
          <w:bCs/>
        </w:rPr>
        <w:t xml:space="preserve">Metody oceny: </w:t>
      </w:r>
    </w:p>
    <w:p>
      <w:pPr>
        <w:spacing w:before="20" w:after="190"/>
      </w:pPr>
      <w:r>
        <w:rPr/>
        <w:t xml:space="preserve">Egzamin w formie pisemnej (wymagane jest udzielenie przynajmniej 50% odpowiedzi na 5 pytań). Ćwiczenia laboratoryjne - 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Jackowski J., Łęgiewicz J., Wieczorek M.: Samochody osobowe i pochodne. WKŁ. Warszawa 2011;
2) Reimpell J., Betzler J. Podwozia samochodów. Podstawy konstrukcji. WKŁ, Warszawa 2008r.
3) Reński A. Budowa samochodów. Układy hamulcowe i kierownicze oraz zawieszenia. OWPW, Warszawa, 2005r.
4) BOSCH, Informator techniczny. Układy bezpieczeństwa i komfortu jazdy: elektronika i elektrotechnika samochodowa. WKŁ, Warszawa 2013r.
5) BOSCH, Informator techniczny. Napędy hybrydowe, ogniwa paliwowe i paliwa alternatywne. WKŁ, Warszawa 2010r.
6) Merkisz J. Ekologiczne problemy silników spalinowych, tom I. Wydawnictwo Politechniki Poznańskiej, Poznań 1998
7) Merkisz J. Ekologiczne problemy silników spalinowych, tom II. Wydawnictwo Politechniki Poznańskiej, Poznań 1999
8) Zieliński A. Konstrukcja nadwozi samochodów osobowych i pochodnych. WKŁ, Warszawa 2008r.
9) Piechna J. Podstawy aerodynamiki pojazdów. WKŁ, Warszawa 2000r.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Tr2A_W09, Tr2A_W07, Tr2A_W08</w:t>
      </w:r>
    </w:p>
    <w:p>
      <w:pPr>
        <w:spacing w:before="20" w:after="190"/>
      </w:pPr>
      <w:r>
        <w:rPr>
          <w:b/>
          <w:bCs/>
        </w:rPr>
        <w:t xml:space="preserve">Powiązane charakterystyki obszarowe: </w:t>
      </w:r>
      <w:r>
        <w:rPr/>
        <w:t xml:space="preserve">III.P7S_WG.o, I.P7S_WG, I.P7S_WK, II.T.P7S_WG</w:t>
      </w:r>
    </w:p>
    <w:p>
      <w:pPr>
        <w:keepNext w:val="1"/>
        <w:spacing w:after="10"/>
      </w:pPr>
      <w:r>
        <w:rPr>
          <w:b/>
          <w:bCs/>
        </w:rPr>
        <w:t xml:space="preserve">Charakterystyka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Egzamin pisemny, ewent. cz. ustna</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Tr2A_W07, Tr2A_W08, Tr2A_W09</w:t>
      </w:r>
    </w:p>
    <w:p>
      <w:pPr>
        <w:spacing w:before="20" w:after="190"/>
      </w:pPr>
      <w:r>
        <w:rPr>
          <w:b/>
          <w:bCs/>
        </w:rPr>
        <w:t xml:space="preserve">Powiązane charakterystyki obszarowe: </w:t>
      </w:r>
      <w:r>
        <w:rPr/>
        <w:t xml:space="preserve">I.P7S_WG, I.P7S_WK, II.T.P7S_WG, III.P7S_WG.o</w:t>
      </w:r>
    </w:p>
    <w:p>
      <w:pPr>
        <w:keepNext w:val="1"/>
        <w:spacing w:after="10"/>
      </w:pPr>
      <w:r>
        <w:rPr>
          <w:b/>
          <w:bCs/>
        </w:rPr>
        <w:t xml:space="preserve">Charakterystyka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Tr2A_W05, 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 II.T.P7S_UW.2</w:t>
      </w:r>
    </w:p>
    <w:p>
      <w:pPr>
        <w:keepNext w:val="1"/>
        <w:spacing w:after="10"/>
      </w:pPr>
      <w:r>
        <w:rPr>
          <w:b/>
          <w:bCs/>
        </w:rPr>
        <w:t xml:space="preserve">Charakterystyka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II.T.P7S_UW.1,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2024-05-05T19:42:46+02:00</dcterms:created>
  <dcterms:modified xsi:type="dcterms:W3CDTF">2024-05-05T19:42:46+02:00</dcterms:modified>
</cp:coreProperties>
</file>

<file path=docProps/custom.xml><?xml version="1.0" encoding="utf-8"?>
<Properties xmlns="http://schemas.openxmlformats.org/officeDocument/2006/custom-properties" xmlns:vt="http://schemas.openxmlformats.org/officeDocument/2006/docPropsVTypes"/>
</file>