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9 godz., praca na ćwiczeniach 9 godz., zapoznanie się ze wskazaną literaturą 15 godz., przygotowanie się do kolokwiów 22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9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(wymagane udzielenie co najmnie 51% poprawnych odpowiedzi), zadanie projektowe (wymagane rozwiązanie co najmniej 51%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fazy cyklu życia pojazdów trakcyjnych i wagonów, rozumie zagadnienia ekonomiczne i techniczne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Zna zasady obsługi i użytkowania urządzeń taboru w procesie prowadzenia ruchu i rozumie ich wpływ na problemy bezpieczeństwa w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metody obliczeniowe do badań symulacyjnych procesów rozruchu i hamowania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wyznaczaniu charakterystyk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keepNext w:val="1"/>
        <w:spacing w:after="10"/>
      </w:pPr>
      <w:r>
        <w:rPr>
          <w:b/>
          <w:bCs/>
        </w:rPr>
        <w:t xml:space="preserve">Charakterystyka U02: </w:t>
      </w:r>
    </w:p>
    <w:p>
      <w:pPr/>
      <w:r>
        <w:rPr/>
        <w:t xml:space="preserve">Potrafi dokonać krytycznej analizy gotowości i awaryjności taboru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charakterystyki kierunkowe: </w:t>
      </w:r>
      <w:r>
        <w:rPr/>
        <w:t xml:space="preserve">Tr2A_U07</w:t>
      </w:r>
    </w:p>
    <w:p>
      <w:pPr>
        <w:spacing w:before="20" w:after="190"/>
      </w:pPr>
      <w:r>
        <w:rPr>
          <w:b/>
          <w:bCs/>
        </w:rPr>
        <w:t xml:space="preserve">Powiązane charakterystyki obszarowe: </w:t>
      </w:r>
      <w:r>
        <w:rPr/>
        <w:t xml:space="preserve">II.T.P7S_UW.2,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2024-05-04T08:56:32+02:00</dcterms:created>
  <dcterms:modified xsi:type="dcterms:W3CDTF">2024-05-04T08:56:32+02:00</dcterms:modified>
</cp:coreProperties>
</file>

<file path=docProps/custom.xml><?xml version="1.0" encoding="utf-8"?>
<Properties xmlns="http://schemas.openxmlformats.org/officeDocument/2006/custom-properties" xmlns:vt="http://schemas.openxmlformats.org/officeDocument/2006/docPropsVTypes"/>
</file>