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
ćwiczenia projektowe 45 godz.,
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
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zasad planowania systemów transportowych i ich infrastruktury oraz projektowania obiektów inżynierii komunikacyjnej tj. dróg samochodowych i dróg szynowych.
- Zdobycie umiejętności projektowania najprostszych obiektów komunikacyjnych takich jak droga lokalna, parking, odcinek drogi szynowej. 
- Przekazanie informacji niezbędnych do przemyślanego wyboru specjalności na dalszych studiach. 
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(45 godz.): 
1. Projekt drogi samochodowej zamiejskiej klasy Z (24 godz.). 
2. Projekt trasy i konstrukcji drogi szynowej - kolejowej, tramwajowej (12 godz.). 
3. Laboratorium komputerowe - symulacja ruchu (9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 w sem. 3 - zaliczenie na podstawie wykonanego raportu i przedstawionej prezentacji; w sem. 4 - zaliczenie dwóch projektów związanych z drogami kołowymi i szynowymi, gdzie ocena końcowa jest ustalona jako średnia ważona ocen cząstkowych, z których każda musi być pozytywna. Ocena łączna jest ustalana dla każdego semestru oddzielnie: na sem. 3 jako średnia ważona z egzaminu (waga 0,50) i z ćwiczeń (waga 0,50); na sem. 4 na podstawie ocen z projektów (waga 0,60 dla projektu z dróg kołowych i 0,40 dla projektu z dróg szynowych).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INZKO2W1: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Zna podstawowe normy, rozporządzenia oraz wytyczne projektowania, wykonywania i eksploatacji 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INZKO2U1: </w:t>
      </w:r>
    </w:p>
    <w:p>
      <w:pPr/>
      <w:r>
        <w:rPr/>
        <w:t xml:space="preserve">Umie zaprojektować wybrane elementy i proste konstrukcje dorgowe.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INZKO2K1: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2025-12-28T14:11:19+01:00</dcterms:created>
  <dcterms:modified xsi:type="dcterms:W3CDTF">2025-12-28T14:11:19+01:00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