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hab. 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TEORB2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przygotowanie do realizacji projektu (przejrzenie materiałów z wykładu i dodatkowej literatury) 30 godz., ćwiczenia projektowe, wykonanie projektu 60 godz., konsultacje i zaliczenie projektu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65 godz. = 2,5 ECTS: ćwiczenia projektowe 60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4 ECTS: przygotowanie do realizacji projektu (przejrzenie materiałów z wykładu i dodatkowej literatury)30 godz., ćwiczenia projektowe i wykonanie projektu 60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egzamin z przedmiotu Technologia i Organizacja Robót Budowlanych z semestru 4.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praktycznych umiejętności w zakresie sporządzania projektów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technologii i organizacji wykonania robót ziemnych. 
Projekt technologii i organizacji wykonania konstrukcji żelbetowych monolitycznych. 
Projekt technologii i organizacji montażu konstrukcji z elementów prefabrykowanych.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polega na poprawnym wykonaniu i obronie  trzech szczegółowych projektów technologii i organizacji robót ziemnych, monolitycznych i montażowych. Oceny w skali od 2 do 5. Ocena może zostać podwyższona za aktywność na zajęciach lub obniżona za nieterminowość zaliczenia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Dyżewski A. Technologia i organizacja budowy, tom1 i 2. „Arkady” Warszawa 1989;
[2] Lenkiewicz W. Technologia robót budowlanych. PWN, Warszawa 1985;
[3] Martinek W., Książek M., Jackiewicz-Rek W. Technologia robót budowlanych, Ćwiczenia projektowe.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TEORB2W1: </w:t>
      </w:r>
    </w:p>
    <w:p>
      <w:pPr/>
      <w:r>
        <w:rPr/>
        <w:t xml:space="preserve">Zna praktyczne zasady projektowania robót ziemnych, monolitycznych i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TEORB2U1: </w:t>
      </w:r>
    </w:p>
    <w:p>
      <w:pPr/>
      <w:r>
        <w:rPr/>
        <w:t xml:space="preserve">Umie dobrać maszyny i urządzenia do wykonania robót ziemnych, monolitycznych i montażowych. Umie zaprojektować przebieg poszczególnych robót z uwzględnieniem synchronizacji pracy poszczególnych zespołów roboczych. Potrafi sporządzić szczegółową dokumentację technologiczno-organizacyjną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TEORB2K1: </w:t>
      </w:r>
    </w:p>
    <w:p>
      <w:pPr/>
      <w:r>
        <w:rPr/>
        <w:t xml:space="preserve">Potrafi pracować samodzielnie i współpracować w zespole nad wyznaczonym zadaniem, określać priorytety służące realizacji zadań. Rozumie znaczenie odpowiedzialności w działalności inżynierskiej, w tym rzetelności przedstawianych wyników swoich prac i ich interpretacji.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2026-06-11T00:22:03+02:00</dcterms:created>
  <dcterms:modified xsi:type="dcterms:W3CDTF">2026-06-11T00:22:03+02:00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