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- Prawo budowlane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Jacek Nitka,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HESPRA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25 godz. = 1 ECTS: 10 godz. wykład, 15 godz. praca własna studenta.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12 godz. = 0,5 ECTS:
10 godz. wykładu + 2 godz. konsultacji.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ogólnych zagadnień budownictwa.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ustaleniami dziekanatu WIL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po zakończeniu przedmiotu będzie znał uwarunkowania formalno-prawne uczestników procesu inwestycyjnego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
1. Struktura aktów prawnych regulujących kwestie budowlane. Rys historyczny prawa budowlanego. 
2. Wybrane zagadnienia z ustawy o planowaniu przestrzennym i gospodarki gruntami, miejscowy plan zagospodarowania przestrzennego i szczegółowe zagospodarowania terenu jako wytyczne do projektu budowlanego. Przepisy techniczno –budowlane, ich rola jako pomostu pomiędzy ogólnym tekstem ustawy a szczegółowymi uregulowaniami normalizacji, zakres obowiązywania i możliwości odstępstw. 
3. Podstawowe akty wykonawcze. Warunki techniczne jakim powinny odpowiadać budynki i ich usytuowanie.
4. System dopuszczenia do obrotu i stosowania wyrobów budowlanych – uwarunkowania wynikające z ustawy o badaniach i certyfikacji oraz ustawy o ocenie zgodności i akredytacji i przepisów regulujących kwestie wyrobów budowlanych nie objętych certyfikacją. Normalizacja w budownictwie. 
5. Samodzielne funkcje techniczne w budownictwie, szczegółowe zasady uzyskiwania uprawnień oraz informacje na temat utworzenia i zasad działania Izb budowlanych (samorządu zawodowego).
6. Uzyskiwanie decyzji o warunkach zabudowy i zagospodarowania terenu i o pozwoleniu na budowę oraz pozwoleniu na rozbiórkę obiektu budowlanego – postępowanie administracyjne w oparciu ustawę Kodeks postępowania administracyjnego. 
7. Podstawowe obowiązki projektanta wg uregulowań przepisów szczegółowych i ochrona praw autorskich. 
8. Bezpieczeństwo i ochrona zdrowia na placu budowy. Podstawowe obowiązki kierownika budowy i inspektora nadzoru inwestorskiego w trakcie prowadzenia budowy wg uregulowań przepisów szczegółowych. 
9. Praktyczne aspekty oceny stanu technicznego obiektów w otoczeniu przyszłej budowy, zabezpieczenie przed odpowiedzialnością cywilną Inwestora. 
10. Postępowanie przy projektowaniu i wykonawstwie robót budowlanych przy obiektach podlegających ochronie konserwatorskiej. Zagadnienia ochrony środowiska. 
11. Utrzymanie obiektu budowlanego, okresowe kontrole stanu technicznego i osoby uprawnione do ich przeprowadzania, książka obiektu budowlanego. Przepisy szczegółowe dotyczące użytkowania budynków mieszkalnych. Katastrofy budowlane i ich przyczyny, postępowanie wyjaśniające i kwestie odpowiedzialności uczestników procesu budowlanego. 
12. Organizacja służb administracji architektoniczno – budowlanej i nadzoru budowlanego. Odpowiedzialność karna, cywilna i zawodowa w budownictwie. 
13. Kierunki zapowiedzianych nowelizacji ustawy. Podstawowe uregulowania systemu zamówień publicznych na prace projektowe i roboty budowlane.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sprawdzający składa się z odpowiedzi na 15 pytań w czasie 60 minut. Maksymalny wynik - 15 punktów. Zaliczenie testu - suma punktów powyżej 8 pkt. Ocena może zostać podwyższona przez prowadzącego przedmiot za obecności i aktywność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Prawo budowlane i mieszkaniowe; Dom Wydawniczy ABC oraz inne akty prawne z komentarzami: ustawa Prawo Budowlane i inne ustawy oraz odpowiednie przepisy wykonawcze do ustaw zawarte w Dziennikach Ustaw, dowolne publikacje książkowe z tytułem „Prawo budowlane” wg aktualnego stanu prawnego.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HESPRAW1: </w:t>
      </w:r>
    </w:p>
    <w:p>
      <w:pPr/>
      <w:r>
        <w:rPr/>
        <w:t xml:space="preserve">Zna prawa i obowiązki uczestników procesu inwestycyjnego i ich wzajemne relacje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HESPRAU1: </w:t>
      </w:r>
    </w:p>
    <w:p>
      <w:pPr/>
      <w:r>
        <w:rPr/>
        <w:t xml:space="preserve">Zna procedurę rozpoczęcia wykonywania robot budowlanych i przekazania obiektu do użytkowania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HESPRAK1: </w:t>
      </w:r>
    </w:p>
    <w:p>
      <w:pPr/>
      <w:r>
        <w:rPr/>
        <w:t xml:space="preserve">Zna zasady poszanowania interesu osób trzecich i oddzialywania na srodowisko.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2026-03-23T08:33:45+01:00</dcterms:created>
  <dcterms:modified xsi:type="dcterms:W3CDTF">2026-03-23T08:33:45+01:00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