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Pakowski, 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 w tym:
a) projekt – 30 godz.;
b) konsultacje – 2 godz.;
2) Praca własna studenta – 28 godz. w tym:
a) bieżące przygotowanie studenta do zajęć – 10 godz.,
b) studia literaturowe – 4 godz.,
c) prace domowe – 2 godz.,
d) wykonanie obliczeń i dokumentacji technicznej – 12 godz.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 ECTS – liczba godzin kontaktowych – 32 godz., w tym:
a) projekt – 30 godz.;
b) konsultacje 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– 54 godz., w tym:
a) projekt – 30 godz.;
b) bieżące przygotowanie studenta do zajęć – 10 godz.,
c) prace domowe – 2 godz.,
d) wykonanie obliczeń i dokumentacji technicznej – 12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PKM I: znajomość jednostek miar (głównie układu SI) i umiejętność ich przeliczania; zasady (i umiejętności) obliczania, doboru, wymiarowania elementów i połączeń, w tym m.in.: połączeń wpustowych, gwintowych i spawanych.
Wytrzymałość materiałów i Mechanika: Prawo Hooke’a; naprężenia normalne i styczne; złożony stan naprężeń; rozciąganie, ściskanie, ścinanie, skręcanie, naciski powierzchniowe; współczynniki bezpieczeństwa i wytrzymałość zmęczeniowa; wyznaczanie obciążeń i reakcji; momenty bezwładności przekrojów; wskaźniki wytrzymałości na zginanie i skręcanie; tarcie.
Podstawy Automatyki i Teorii Maszyn: kinematyka mechanizmów, prędkości i przyspieszenia.
Materiały konstrukcyjne, Technologia, Metrologia i zamienność: materiały konstrukcyjne, ich zastosowanie i oznaczanie; stałe materiałowe; techniki wytwarzania w tym obróbka mechaniczna (toczenie, kucie, frezowanie, szlifowanie i inne), obróbka cieplna i cieplno-chemiczna; bazowanie; chropowatość powierzchni; tolerancje i pasowania; łańcuchy wymiarowe; smarowanie.
Geometria wykreślna i Podstawy Zapisu Konstrukcji: formaty, podziałki, grubości linii, pismo techniczne, specyfikacja części; gospodarka rysunkowa; rzutowanie; linie przenikania; kłady i przekroje; kreskowanie; rysowanie połączeń rozłącznych i nierozłącznych; wymiarowanie konstrukcyjne i technologiczne.
Matematyka: wiadomości podstawowe.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i utrwalenie wiedzy n/t zagadnień przedstawionych w wymaganiach wstępnych.
Poznanie zasad działania wybranych elementów układów przenoszenia mocy (wały maszynowe, przekładnie cięgnowe, przekładnie zębate). 
Poznanie zasad dotyczących zastosowania mechaniki i wytrzymałości materiałów w obliczeniach elementów wirujących. 
Zapoznanie się z wybranymi zasadami doboru elementów wg norm przedmiotowych.
Poznanie szczegółowych zasad kształtowania i wymiarowania wałów maszynowych, kół pasowych, zębatych i łańcuchowych (z uwzględnieniem technologii wykonania).
Umiejętność wykorzystania wymienionych zagadnień w konstruowaniu 
i w tworzeniu dokumentacji konstrukcyjnej.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wałów maszynowych:
Omówienie materiałów stosowanych na wały maszynowe (wytrzymałość zmęczeniowa i doraźna, współczynniki bezpieczeństwa, oznaczanie materiałów wg PN, DIN, EN oraz numery materiałów).
Omówienie niezbędnych obliczenia podstawowych dla przyjętych założeń wstępnych:
– analiza obciążeń, wyznaczenie brakujących wartości sił;
– wyznaczanie reakcji podpór w płaszczyznach poziomej i pionowej oraz reakcji wypadkowych;
– wyznaczanie momentów gnących w płaszczyznach poziomej i pionowej oraz wypadkowego momentu gnącego;
– wyznaczanie momentu skręcającego i ew. zredukowanego momentu skręcającego;
– wyznaczanie zastępczego momentu obliczeniowego;
– wyznaczanie zarysu teoretycznego wału (współczynniki bezpieczeństwa w konstrukcjach wałów).
Omówienie obliczania i doboru wymiarów znormalizowanych typowych połączeń rozłącznych (wpustowe, wielowypustowe) stosowanych w konstrukcjach układów przenoszenia mocy. 
Omówienie ogólnych zasad doboru łożysk tocznych oraz korzystania z katalogów i norm przedmiotowych.
Omówienie kształtowania wałów maszynowych:
– wstępne kształtowanie wału na podstawie zarysu teoretycznego;
– kształtowanie wału przy założonych dopuszczalnych ugięciach i kątach ugięć;
– ostateczne ukształtowanie wału (uwzględnianie zaleceń dotyczących łożyskowania,  unikanie działania karbu, unikanie zbyt długich czopów osadczych kół, uwzględnianie wpływu zastosowanych połączeń rozłącznych na średnice czopów osadczych, uwzględnianie obróbki cieplnej i twardości, uwzględnianie pasowań, mocowanie elementów na wałach, fazy wprowadzające, ścięcia, promienie przejściowe).
Omówienia wymagań dotyczących przedstawiania konstrukcji (zespołów, podzespołów, typowych i nietypowych elementów nieznormalizowanych i elementów znormalizowanych) na rysunku zestawieniowym (złożeniowym) wału maszynowego. 
Omówienie wymagań dotyczących wykonania rysunku wykonawczego wału maszynowego (bazy konstrukcyjne i technologiczne, tolerancje czopów łożyskowych i osadczych, chropowatość i twardość powierzchni, odchyłki kształtu i położenia, nakiełki zwykłe chronione i gwintowane, możliwości zastosowania podcięć obróbkowych i wyjść i ich wymiarowanie).
Projektowanie  przekładni:
Omówienie obliczania/doboru przekładni cięgnowych (wg zalecanych norm lub katalogów) i przekładni zębatej (obliczenia geometryczne, dobór wybranych parametrów kół i przekładni z norm i katalogów).
Omówienie doboru silnika i sprzęgła podatnego.
Omówienie zasad modelowania obciążeń w wymienionych przekładniach na potrzeby komputerowego doboru geometrii wału.
Omówienia zasad dotyczących przedstawiania konstrukcji (przekładni pasowej lub łańcuchowej) z podporą spawaną na rysunek zestawieniowym (złożeniowym) zespołu.
Omówienie wymagań dotyczących wykonania rysunków wykonawczych kół napędzających dla wszystkich przekładni, wału maszynowego oraz podpory spawanej (stosowane tolerancje, chropowatość i twardość powierzchni, odchyłki kształtu i położenia, wymiarowanie połączeń spawanych)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polega na systematycznym sprawdzaniu postępów procesu konstruowania (obliczeń, szkiców, rysunków technicznych). W trakcie zajęć przewidziane są sprawdziany oraz prace domowe obejmujące minimum dziesięć podstawowych zagadnień z prowadzonego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Zbigniew Osiński (red.), Podstawy Konstrukcji Maszyn, Wydawnictwo Naukowe PWN, 2012 (można też korzystać ze starszych publikacji).
2.	Z. Dąbrowski: Wały maszynowe. Warszawa: PWN 1999.
3.	A. Dziama, M. Michniewicz, A. Niedźwiedzki: Przekładnie zębate. Warszawa: PWN 1995.
4.	Z. Jaśkiewicz, A. Wąsiewski: Przekładnie walcowe. Warszawa: WKŁ 1995.
5.	L. Müller: Przekładnie zębate. Warszawa: WNT 1996.
6.	M. Porębska, A. Skorupa: Połączenia spójnościowe. Warszawa: PWN 1997.
7.	M. Dudziak: Przekładnie cięgnowe. Warszawa: PWN 1997.
8.	Michał Niezgodziński, Tadeusz Niezgodziński, Wzory, wykresy i tablice wytrzymałościowe, Wydawnictwo Naukowo Techniczne, 2015.
9.	J. Bajkowski: Podstawy zapisu konstrukcji. Warszawa: OWPW 2014.
10.	Normy przedmiotowe.
11.	Inne publikacje dotyczące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1150-MB000-ISP-0303_W1: </w:t>
      </w:r>
    </w:p>
    <w:p>
      <w:pPr/>
      <w:r>
        <w:rPr/>
        <w:t xml:space="preserve">Posiada wiedzę o materiałach stosowanych w budowie maszyn i ich podstawowych właściwościach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1150-MB000-ISP-0303_W2: </w:t>
      </w:r>
    </w:p>
    <w:p>
      <w:pPr/>
      <w:r>
        <w:rPr/>
        <w:t xml:space="preserve">Posiada wiedzę o metodach obliczeń wytrzymałościowych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1150-MB000-ISP-0303_W3: </w:t>
      </w:r>
    </w:p>
    <w:p>
      <w:pPr/>
      <w:r>
        <w:rPr/>
        <w:t xml:space="preserve">Zna zasady określania współczynników bezpieczeństwa i naprężeń dopuszczalnych dla obciążeń stałych i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1150-MB000-ISP-0303_W4: </w:t>
      </w:r>
    </w:p>
    <w:p>
      <w:pPr/>
      <w:r>
        <w:rPr/>
        <w:t xml:space="preserve">Zna zasady projektowania prostych połączeń (wpustowe, wielowypustowe, spawane, gwintowe itp.) przenoszących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KMiBM_W06, KMiBM_W11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InzA_W03, T1A_W01, T1A_W02,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1150-MB000-ISP-0303_W5: </w:t>
      </w:r>
    </w:p>
    <w:p>
      <w:pPr/>
      <w:r>
        <w:rPr/>
        <w:t xml:space="preserve">Zna zasady projektowania wałów maszynowych i przekładni.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T1A_W03, T1A_W04, T1A_W07, T1A_W02, T1A_W07, InzA_W03</w:t>
      </w:r>
    </w:p>
    <w:p>
      <w:pPr>
        <w:keepNext w:val="1"/>
        <w:spacing w:after="10"/>
      </w:pPr>
      <w:r>
        <w:rPr>
          <w:b/>
          <w:bCs/>
        </w:rPr>
        <w:t xml:space="preserve">Efekt 1150-MB000-ISP-0303_W6: </w:t>
      </w:r>
    </w:p>
    <w:p>
      <w:pPr/>
      <w:r>
        <w:rPr/>
        <w:t xml:space="preserve">Zna zasady zapisu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1150-MB000-ISP-0303_U1: </w:t>
      </w:r>
    </w:p>
    <w:p>
      <w:pPr/>
      <w:r>
        <w:rPr/>
        <w:t xml:space="preserve">Potrafi zaprojektować proste połączenie (wpustowe lub wielowypustowe, spawane itp.) przenoszące zadane obciążenie.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1150-MB000-ISP-0303_U2: </w:t>
      </w:r>
    </w:p>
    <w:p>
      <w:pPr/>
      <w:r>
        <w:rPr/>
        <w:t xml:space="preserve">Potrafi zaprojektować wybrane elementy układów przenoszenia mocy (wały ułożyskowane, koła pasowe, łańcuchowe, zębate).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KMiBM_U04, KMiBM_U05, KMiBM_U07,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T1A_U12, InzA_U06, T1A_U16, InzA_U06, T1A_U01, T1A_U16,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1150-MB000-ISP-0303_U3: </w:t>
      </w:r>
    </w:p>
    <w:p>
      <w:pPr/>
      <w:r>
        <w:rPr/>
        <w:t xml:space="preserve">Potrafi właściwie zastosować zasady zapisu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KMiBM_U07, KMiBM_U10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T1A_U08, T1A_U09, T1A_U15, InzA_U01,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1150-MB000-ISP-0303_K1: </w:t>
      </w:r>
    </w:p>
    <w:p>
      <w:pPr/>
      <w:r>
        <w:rPr/>
        <w:t xml:space="preserve">Potrafi samodzielnie wykonać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2026-06-13T13:31:28+02:00</dcterms:created>
  <dcterms:modified xsi:type="dcterms:W3CDTF">2026-06-13T13:31:28+02:00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