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FRP w konstrukcjach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Marek Urbański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20 godz., ćwiczenia 10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wykłady 20 godz., ćwiczenia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(laboratorium komputerowe) 10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BIMPROW1: </w:t>
      </w:r>
    </w:p>
    <w:p>
      <w:pPr/>
      <w:r>
        <w:rPr/>
        <w:t xml:space="preserve">.	Zna zagadnienia związane z konstrukcjami betonowymi ze zbrojeniem kompozytowym.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K1_W02, K1_W05, K1_W06,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T1A_W07, T1A_W03, T1A_W04,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BIMPROW2: </w:t>
      </w:r>
    </w:p>
    <w:p>
      <w:pPr/>
      <w:r>
        <w:rPr/>
        <w:t xml:space="preserve">Zna zagadnienia i normy niezbędne do zaprojektowania belki betonowej zbrojonej prętami FRP.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belki betonowej zbrojonej prętami FRP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K1_W03, K1_W04, K1_W05, K1_W06,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T1A_W05, T1A_W06, T1A_W07, T1A_W03, T1A_W04,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BIMPROU1: </w:t>
      </w:r>
    </w:p>
    <w:p>
      <w:pPr/>
      <w:r>
        <w:rPr/>
        <w:t xml:space="preserve">Potrafi korzystać z norm przedmiotowych.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K1_U03, K1_U04, K1_U08,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T1A_U14, T1A_U07, T1A_U08, T1A_U15, T1A_U03, T1A_U04, T1A_U08, T1A_U11, T1A_U14, T1A_U15, 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BIMPROU2: </w:t>
      </w:r>
    </w:p>
    <w:p>
      <w:pPr/>
      <w:r>
        <w:rPr/>
        <w:t xml:space="preserve">Potrafi zaprojektować belkę betonową ze zbrojeniem kompozytowym.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K1_U11, K1_U12, K1_U13, K1_U15,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T1A_U03, T1A_U04, T1A_U08, T1A_U09, T1A_U15, T1A_U03, T1A_U05, T1A_U14, T1A_U15, T1A_U16, T1A_U03, T1A_U07, T1A_U15, T1A_U03, T1A_U05, T1A_U09, T1A_U12, T1A_U16,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BIMPROK1: </w:t>
      </w:r>
    </w:p>
    <w:p>
      <w:pPr/>
      <w:r>
        <w:rPr/>
        <w:t xml:space="preserve">Rozumie znaczenie odpowiedzialności w działalności inżynierskiej, w tym rzetelności przedstawianych wyników swoich prac i ich interpretacji.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2026-07-28T05:28:51+02:00</dcterms:created>
  <dcterms:modified xsi:type="dcterms:W3CDTF">2026-07-28T05:28:51+02:00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