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Piotr Figurny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1120-00000-ISP-0101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-66, w tym:
a) wykład -30 godz.;
b) ćwiczenia -30 godz.;
c) konsultacje -4 godz.;
d) egzamin - 2 godz.;
2) Praca własna studenta – 60 godzin, w tym:
a)	30 godz. – bieżące przygotowywanie się do ćwiczeń i wykładów (analiza literatury);
b)	20 godz. - przygotowywanie się do kolokwiów;
c)	10 godz. - przygotowywanie się do egzaminu.
3) RAZEM - 126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- 66, w tym:
a) wykład -30 godz.;
b) ćwiczenia -30 godz.;
c) konsultacje -4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i pojęć rachunku różniczkowego i całkowego funkcji 1 zmiennej niezbędnych do studiowania Analizy2, Równań Różniczkowych i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liczbowe: własności, monotoniczność ograniczoność.
Granice ciągów: właściwe, niewłaściwe, własności, symbole nieoznaczone, liczba e.
Funkcje jednej zmiennej: własności, granice, ciągłość, funkcje cyklometryczne i hiperboliczne.
Pochodna funkcji jednej zmiennej, własności, różniczka, prosta styczna.
Reguła Del'Hospitala.
Pochodne  wyższych rzędów: obliczanie, własności ,klasa funkcji.
Badanie monotoniczności, wypukłości i asymptot funkcji.
Wzór Taylora.
Ekstrema funkcji , badanie przebiegu zmienności.
Całka nieoznaczona: własności, funkcje wymierne, trygonometryczne, wykładnicze, pierwiastki.
Całka Riemanna: własności, związek z całką nieoznaczoną, obliczanie.
Całka niewłaściwa.
Zastosowania całki Riemanna: wartość średnia, pole powierzchni, długość krzywej, objętość i pole powierzchni bryły obrotowej.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ocena na podstawie sumy punktów uzyskanych na ćwiczeniach  i egzaminie.
Ćwiczenia: Kolokwia pisemne, rozwiązywanie zadań przy tablicy.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Krysicki, L. Włodarski, Analiza matematyczna w zadaniach.
2.	W. Stankiewicz, Zadania z matematyki dla wyższych uczelni technicznych.
3.	 M. Gewert, Z. Skoczyla, Analiza Matematyczna 1.
4.	 Fichtencholz: Rachunek Różniczkowy i Całkowy.
5.	 W. Kołodziej: Analiza Matematyczna.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https://www.mini.pw.edu.pl/~figurny/www/?Dydaktyka:SIMR_Analiza_1_wyk%B3ad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1120-00000-ISP-0101_W01: </w:t>
      </w:r>
    </w:p>
    <w:p>
      <w:pPr/>
      <w:r>
        <w:rPr/>
        <w:t xml:space="preserve">Znajomość granic ciągów i funkcji jednej zmiennej i ich własności.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1120-00000-ISP-0101_W02: </w:t>
      </w:r>
    </w:p>
    <w:p>
      <w:pPr/>
      <w:r>
        <w:rPr/>
        <w:t xml:space="preserve">Znajomość pochodnej funkcji jednej zmiennej i jej własności..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1120-00000-ISP-0101_W03: </w:t>
      </w:r>
    </w:p>
    <w:p>
      <w:pPr/>
      <w:r>
        <w:rPr/>
        <w:t xml:space="preserve">Znajomość całki nieoznaczonej, Riemanna i niewłaściwej oraz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1120-00000-ISP-0101_U01: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 Potrafi badać ciągłość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1120-00000-ISP-0101_U02: </w:t>
      </w:r>
    </w:p>
    <w:p>
      <w:pPr/>
      <w:r>
        <w:rPr/>
        <w:t xml:space="preserve">Student potrafi obliczać pochodne funkcji jednej zmiennej, potrafi stosować regułę De’lHospitala do obliczania granic, potrafi badać monotoniczność i przebieg zmienności funkcji.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1120-00000-ISP-0101_U03: </w:t>
      </w:r>
    </w:p>
    <w:p>
      <w:pPr/>
      <w:r>
        <w:rPr/>
        <w:t xml:space="preserve">Student potrafi obliczać granice ciągów i funkcji jednej zmiennej,  odróżnia symbole nieoznaczone i oznaczone, potrafi przekształcać symbole nieoznaczone.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1120-00000-ISP-0101_U04: </w:t>
      </w:r>
    </w:p>
    <w:p>
      <w:pPr/>
      <w:r>
        <w:rPr/>
        <w:t xml:space="preserve">Student potrafi obliczać całki nieoznaczone w szczególności z funkcji wymiernych i trygonomoetrycznych. Potrafi obliczać całki Riemanna.. Potrafi zastosować całkę Riemanna do obliczenia pola powierzchni, długości krzywej i objętości bryły obrotowej.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odpowiedniej liczby punktów na kolokwium, egzaminie, praca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1120-00000-ISP-01011_K01: </w:t>
      </w:r>
    </w:p>
    <w:p>
      <w:pPr/>
      <w:r>
        <w:rPr/>
        <w:t xml:space="preserve">Student jest świadomy swoich kwalifikacji w pewnych obszarach oraz ich braku w innych. Rozumie potrzebę systematycznej pracy nad swoim rozwojem. Współpracuje w grupie w celu efektywniejszego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Kontakt ze studentem na wykładzie i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2026-03-23T11:09:24+01:00</dcterms:created>
  <dcterms:modified xsi:type="dcterms:W3CDTF">2026-03-23T11:09:24+01:00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