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komputerowe - pracownia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Skotnicki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1150-MB000-IZP-0125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 Liczba godzin kontaktowych: - 15, w tym:
a) laboratorium -  8 godz.;
b) konsultacje - 7 godz.
2. Praca własna studenta – 15 godz. – bieżące przygotowywanie się studenta do ćwiczeń laboratoryjnych, studia literaturowe.
3) RAZEM – 30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punktu ECTS - liczba godzin kontaktowych 15, w tym:
a) laboratorium - 8 godz.;
b) konsultacje - 7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1 punkt ECTS - 25 godz., w tym:
a) 8 godz. – przygotowywanie się do ćwiczeń laboratoryjnych
b) laboratorium - 8 godz.;
c) konsultacje - 9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Wykorzystanie języka programowania do rozwiązywania modeli matematycznych za pomocą przetwarzania symbolicznego i algorytmów.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MathCAD Podstawowe operacje, zmienne, wyrażenia algebraiczne.
MathCAD Funkcje, Jednostki miar.
MathCAD Macierze, wykresy dwuwymiarowe i animowane.
MathCAD Rozwiązywnie równań i układów równań, przetwarzanie symboliczne
Visual Basic. Macierze.
Visual Basic. Operacje na zmiennych tekstowych.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Każde ćwiczenie laboratorium jest oceniane, ocenie podlega wykonanie zadania przez studenta. Wszystkie oceny muszą być pozytywne.  Ocena za laboratorium jest średnią ocen ze wszystkich ćwiczeń.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1150-MB000-IZP-0125_W01: </w:t>
      </w:r>
    </w:p>
    <w:p>
      <w:pPr/>
      <w:r>
        <w:rPr/>
        <w:t xml:space="preserve">Zna narzędzia do programowania  za pomocą Visual Basic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KMiBM_W07, KMiBM_W08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InzA_W04, T1A_W09, InzA_W04</w:t>
      </w:r>
    </w:p>
    <w:p>
      <w:pPr>
        <w:keepNext w:val="1"/>
        <w:spacing w:after="10"/>
      </w:pPr>
      <w:r>
        <w:rPr>
          <w:b/>
          <w:bCs/>
        </w:rPr>
        <w:t xml:space="preserve">Efekt 1150-MB000-IZP-0125_W02: </w:t>
      </w:r>
    </w:p>
    <w:p>
      <w:pPr/>
      <w:r>
        <w:rPr/>
        <w:t xml:space="preserve">Zna system do modelowania i  przetwarzania symbolicznego.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KMiBM_W07, KMiBM_W08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InzA_W04, T1A_W09, InzA_W04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1150-MB000-IZP-0125_U01: </w:t>
      </w:r>
    </w:p>
    <w:p>
      <w:pPr/>
      <w:r>
        <w:rPr/>
        <w:t xml:space="preserve">Potrafi zbudować program obliczający  wielkości związane macierzami.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InzA_U01, InzA_U02</w:t>
      </w:r>
    </w:p>
    <w:p>
      <w:pPr>
        <w:keepNext w:val="1"/>
        <w:spacing w:after="10"/>
      </w:pPr>
      <w:r>
        <w:rPr>
          <w:b/>
          <w:bCs/>
        </w:rPr>
        <w:t xml:space="preserve">Efekt 1150-MB000-IZP-0125_U02: </w:t>
      </w:r>
    </w:p>
    <w:p>
      <w:pPr/>
      <w:r>
        <w:rPr/>
        <w:t xml:space="preserve">Potrafi rozwiązywać zadania matematyczne za pomocą systemu o przetwarzania symbolicznego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1150-MB000-IZP-0125_K01: </w:t>
      </w:r>
    </w:p>
    <w:p>
      <w:pPr/>
      <w:r>
        <w:rPr/>
        <w:t xml:space="preserve">Potrafi pracować indywidualnie i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2026-05-11T16:07:17+02:00</dcterms:created>
  <dcterms:modified xsi:type="dcterms:W3CDTF">2026-05-11T16:07:17+02:00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