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 wykładu + 4 godz. konsultacji
2) Praca własna studenta – 55 godzin, w tym:
a) studia literaturowe: 10 godz.
b) przygotowanie do zajęć: 25 godz.
c) przygotowanie do sprawdzianów: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 20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1150-MB000-IZP-0404_W01: </w:t>
      </w:r>
    </w:p>
    <w:p>
      <w:pPr/>
      <w:r>
        <w:rPr/>
        <w:t xml:space="preserve">Posiada wiedzę nt. możliwości efektywnego wykorzystania algorytmicznych narzędzi programistycznych do tworzenia własnych programów współpracujących z programami komercyjnymi.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1150-MB000-IZP-0404_W02: </w:t>
      </w:r>
    </w:p>
    <w:p>
      <w:pPr/>
      <w:r>
        <w:rPr/>
        <w:t xml:space="preserve">Posiada wiedzę nt. możliwości wykorzystania podejścia obiektowego do tworzenia własnych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1150-MB000-IZP-0404_W03: </w:t>
      </w:r>
    </w:p>
    <w:p>
      <w:pPr/>
      <w:r>
        <w:rPr/>
        <w:t xml:space="preserve">Posiada wiedzę nt. budowy aplikacji wspomagających tworzenie i badanie  prostych modeli projektowych i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1150-MB000-IZP-0404_W04: </w:t>
      </w:r>
    </w:p>
    <w:p>
      <w:pPr/>
      <w:r>
        <w:rPr/>
        <w:t xml:space="preserve">Posiada wiedzę nt. możliwości wykorzystania systemów doradczych i baz danych w powiązaniu z innym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2024-05-14T15:16:54+02:00</dcterms:created>
  <dcterms:modified xsi:type="dcterms:W3CDTF">2024-05-14T15:16:54+02:00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