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- 16 godz.;
b) ćwiczenia - 8 godz.;
c) konsultacje - 4 godz.;
d) egzamin -  2  godz.; 
2) Praca własna studenta - 45 godz., w tym:
a)  10 godz. – bieżące przygotowywanie się studenta do ćwiczeń i wykładu, studia literaturowe;
b) 10 godz. – realizacja zadań domowych,
c)  15 godz. – przygotowywanie się studenta do 2 kolokwiów, 
d)  10 godz. – przygotowywanie się studenta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- 30, w tym:
a) wykład - 16 godz.;
b) ćwiczenia - 8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0,6 punkt ECTS  - 16 godz. w tym: 
1) 8 godz. - ćwiczenia audytoryjne , 
2) 8 godz. - samodzielne rozwiązywanie zadań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 </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Składanie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T1A_W03, T1A_W04</w:t>
      </w:r>
    </w:p>
    <w:p>
      <w:pPr>
        <w:pStyle w:val="Heading3"/>
      </w:pPr>
      <w:bookmarkStart w:id="3" w:name="_Toc3"/>
      <w:r>
        <w:t>Profil ogólnoakademicki - umiejętności</w:t>
      </w:r>
      <w:bookmarkEnd w:id="3"/>
    </w:p>
    <w:p>
      <w:pPr>
        <w:keepNext w:val="1"/>
        <w:spacing w:after="10"/>
      </w:pPr>
      <w:r>
        <w:rPr>
          <w:b/>
          <w:bCs/>
        </w:rPr>
        <w:t xml:space="preserve">Efekt 1150-MT000-IZP-0213_U1: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2024-05-19T11:02:18+02:00</dcterms:created>
  <dcterms:modified xsi:type="dcterms:W3CDTF">2024-05-19T11:02:18+02:00</dcterms:modified>
</cp:coreProperties>
</file>

<file path=docProps/custom.xml><?xml version="1.0" encoding="utf-8"?>
<Properties xmlns="http://schemas.openxmlformats.org/officeDocument/2006/custom-properties" xmlns:vt="http://schemas.openxmlformats.org/officeDocument/2006/docPropsVTypes"/>
</file>