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1150-00000-IZP-0951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 z języka obcego, kwalifikacja na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konstrukcji; analiza niuansów i szczegółów projektu, analiza problemów, wymiana opinii, proponowanie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maszyn, analiza problemów konstrukcyjnych, opis właściwości materiałów i procesów wytwórczych.  Korespondencja merytoryczna dotycząca problemów z częściami, sugerowanie rozwiązań, cytowanie opinii
Poprawne użycie mowy zależnej i popularnych konstrukcji gramatycznych, porównania specyfikacji.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projektu maszyny, analiza błędów zaprojektowanej konstrukcji, opis wad i zalet materiałów konstrukcyjnych, tłumaczenia fragmentów korespondencji z mowa zależną (jest to jednocześnie przygotowanie do konwersacji pod koniec semestru), test – wybrane tłumaczenia, konwersacja- zagadnienia powyżej, ćwiczone na konsultacjach jeżeli student ma taką potrzebę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1150-00000-IZP-0951_W1: </w:t>
      </w:r>
    </w:p>
    <w:p>
      <w:pPr/>
      <w:r>
        <w:rPr/>
        <w:t xml:space="preserve">Student potrafi nazwać i opisać części maszyn, określić jak współpracują, dobrać odpowiednie słownictwo do opisu właściwości materiałów,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tłumaczenia w trakcie zajęć oraz prace semestralne i konwersacja pod koniec semestru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1150-00000-IZP-0951_U1: </w:t>
      </w:r>
    </w:p>
    <w:p>
      <w:pPr/>
      <w:r>
        <w:rPr/>
        <w:t xml:space="preserve">Student potrafi opisać zaprojektowaną konstrukcję i określi wady lub problemy wynikające z projektu. Jest w stanie prowadzić korespondencję i odnosić się w niej do wypowiedzi innych osób. Umie zaproponować rozwiązanie problemów.  potrafi skorzystać z literatury angielskiej zawierające ww.  informacje, jest w stanie dokonać tłumaczeń, rozumie instrukcje i informacje  na tematy właściwości i jakości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 oraz zaliczenie ( test i rozmowa)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T1A_U04, T1A_U08, T1A_U13,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1150-00000-IZP-0951_K1: </w:t>
      </w:r>
    </w:p>
    <w:p>
      <w:pPr/>
      <w:r>
        <w:rPr/>
        <w:t xml:space="preserve">Student potrafi brać udział i interakcji pisemnej lub mówionej i potrafi zachować formy tejże odpowiednie  do sytuacji i  wymaganego poziomu formalności.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2026-03-24T08:46:50+01:00</dcterms:created>
  <dcterms:modified xsi:type="dcterms:W3CDTF">2026-03-24T08:46:50+01:00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