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w:t>
      </w:r>
    </w:p>
    <w:p>
      <w:pPr>
        <w:keepNext w:val="1"/>
        <w:spacing w:after="10"/>
      </w:pPr>
      <w:r>
        <w:rPr>
          <w:b/>
          <w:bCs/>
        </w:rPr>
        <w:t xml:space="preserve">Koordynator przedmiotu: </w:t>
      </w:r>
    </w:p>
    <w:p>
      <w:pPr>
        <w:spacing w:before="20" w:after="190"/>
      </w:pPr>
      <w:r>
        <w:rPr/>
        <w:t xml:space="preserve">dr inż. Sabina Wilkanowicz, dr inż. Łukasz Gościniak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CN1A_24_02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przygotowanie do egzaminu - 55, razem - 105; Ćwiczenia: liczba godzin według planu studiów - 20, przygotowanie do zajęć - 20, przygotowanie do kolokwium - 30, razem - 70; Razem - 175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- 20 h; Razem - 50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Wykształcenie umiejętności postrzegania chemicznych procesów technologicznych jako zespołu powiązanych ze sobą zagadnień technologicznych, technicznych, organizacyjnych i ekonomicznych. Zapoznanie się z inżynierskimi metodami obliczeniowymi przydatnymi podczas opracowywania koncepcji chemicznej i technologicznej procesu produkcyjnego.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
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Obliczanie składów strumieni surowców i produktów w procesach technologicznych; C5 - Czytanie i tworzenie schematów wybranych węzłów technologicznych; C6 - Obliczanie dotyczące jakości i ilości surowców niezbędnych w procesach technologicznych; C7 - Wykorzystanie zasad Himmelblau w obliczeniach technologicznych; C8 - Ciepło właściwe, entalpia molowa - zadania; C9 - Obliczanie efektów energetycznych procesów; C10 - Obliczenia związane ze stałą równowagi reakcji; C11 - Metoda obojętnego składnika; C12 - Sporządzanie bilansu masy i energii dla jednostek procesowych i układu jednostek, sporządzanie wykresów Sankey'a.
</w:t>
      </w:r>
    </w:p>
    <w:p>
      <w:pPr>
        <w:keepNext w:val="1"/>
        <w:spacing w:after="10"/>
      </w:pPr>
      <w:r>
        <w:rPr>
          <w:b/>
          <w:bCs/>
        </w:rPr>
        <w:t xml:space="preserve">Metody oceny: </w:t>
      </w:r>
    </w:p>
    <w:p>
      <w:pPr>
        <w:spacing w:before="20" w:after="190"/>
      </w:pPr>
      <w:r>
        <w:rPr/>
        <w:t xml:space="preserve">1.	Obecność na wykładach zalecana. Obecność na ćwiczeniach będzie sprawdzana. Podczas ćwiczeń dopuszczalna jest jedna nieobecność usprawiedliwiona. Nie dopuszcza się nieobecności nieusprawiedliwionej. Usprawiedliwienia nieobecności dokonuje prowadzący zajęcia na podstawie pisemnego usprawiedliwienia przedstawionego przez studenta. Usprawiedliwienie należy przedstawić w terminie 14 dni od nieobecności. 
2.	Efekty uczenia się przypisane do wykładu będą weryfikowane podczas egzaminu końcowego, natomiast efekty uczenia się określone dla ćwiczeń będą weryfikowane w postaci kolokwiów. 
3.	Warunkiem zaliczenia przedmiotu jest uzyskanie pozytywnej oceny z egzaminu pisemnego dotyczącego treści wykładu oraz zaliczenie ćwiczeń. Zaliczenie ćwiczeń następuje pod warunkiem: obecności na zajęciach i uzyskania minimum 11 punktów. Maksymalna liczba punktów jaką można zdobyć wynosi 20. Można ją uzyskać w trakcie dwóch kolokwiów (po 10 punktów każde). Za aktywny udział w zajęciach można również zdobyć do 5 punktów. Za egzamin można uzyskać do 30 punktów (przy czym do zaliczenia egzaminu wymagane jest uzyskanie min. 16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4.	Ocena z zaliczenia ćwiczeń jest przekazywana do wiadomości studentów za pośrednictwem USOS najpóźniej 5 dni po zaliczeniu. Ocena z egzaminu jest przekazywana do wiadomości studentów za pośrednictwem USOS najpóźniej 5 dni po egzaminie, ale nie później niż 2 dni przed kolejnym egzaminem. Ocena łączna jest przekazywana do wiadomości studentów za pośrednictwem USOS. Student może poprawiać tylko oceny niedostateczne z ćwiczeń, w terminie wyznaczonym przez prowadzącego zajęcia.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i wyrażeniu zgody prowadzącego do przeprowadzenia egzaminu w terminie zerowym. 
6.	Student powtarza z powodu niezadowalających wyników w nauce tylko niezaliczony typ zajęć realizowany w ramach przedmiotu.
7.	Podczas weryfikacji osiągnięcia efektów uczenia się na drodze egzaminu każdy zdający powinien mieć długopis (lub pióro) z niebieskim lub czarnym tuszem (atramentem) przeznaczony do zapisywania odpowiedzi. Pozostałe materiały i przybory pomocnicze, szczególnie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źródła surowców stosowanych w technologii chemicznej. Potrafi dobrać surowce do danej produkcji z uwzględnieniem ich dostępności oraz wymaganego stopnia czystości. Posiada wiedzę o możlwościach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 (W1-W7)</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zasady i potrafi zastosować odpowiednie metody obliczeń prostych zadań dotyczących m.in. przygotowania surowców i przebiegu procesów technologicznych.</w:t>
      </w:r>
    </w:p>
    <w:p>
      <w:pPr>
        <w:spacing w:before="60"/>
      </w:pPr>
      <w:r>
        <w:rPr/>
        <w:t xml:space="preserve">Weryfikacja: </w:t>
      </w:r>
    </w:p>
    <w:p>
      <w:pPr>
        <w:spacing w:before="20" w:after="190"/>
      </w:pPr>
      <w:r>
        <w:rPr/>
        <w:t xml:space="preserve">Kolokwium (C1-C12)</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U14_02: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C1A_U14_02</w:t>
      </w:r>
    </w:p>
    <w:p>
      <w:pPr>
        <w:spacing w:before="20" w:after="190"/>
      </w:pPr>
      <w:r>
        <w:rPr>
          <w:b/>
          <w:bCs/>
        </w:rPr>
        <w:t xml:space="preserve">Powiązane efekty obszarowe: </w:t>
      </w:r>
      <w:r>
        <w:rPr/>
        <w:t xml:space="preserve">T1A_U14</w:t>
      </w:r>
    </w:p>
    <w:p>
      <w:pPr>
        <w:keepNext w:val="1"/>
        <w:spacing w:after="10"/>
      </w:pPr>
      <w:r>
        <w:rPr>
          <w:b/>
          <w:bCs/>
        </w:rPr>
        <w:t xml:space="preserve">Efekt U14_03: </w:t>
      </w:r>
    </w:p>
    <w:p>
      <w:pPr/>
      <w:r>
        <w:rPr/>
        <w:t xml:space="preserve">Potrafi obliczać wydajności i sporządzić bilanse materiałowe i energetyczne procesów technologicznych.</w:t>
      </w:r>
    </w:p>
    <w:p>
      <w:pPr>
        <w:spacing w:before="60"/>
      </w:pPr>
      <w:r>
        <w:rPr/>
        <w:t xml:space="preserve">Weryfikacja: </w:t>
      </w:r>
    </w:p>
    <w:p>
      <w:pPr>
        <w:spacing w:before="20" w:after="190"/>
      </w:pPr>
      <w:r>
        <w:rPr/>
        <w:t xml:space="preserve">Kolokwium (C1-C12)</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uzupełniania wiedzy w zakresie technologii chemicznej: np. technologie bezpieczne dla środowiska i bezodpadowe, technologie zagospodarowujące surowce poużytkowe i odpadowe.</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2026-08-20T17:43:35+02:00</dcterms:created>
  <dcterms:modified xsi:type="dcterms:W3CDTF">2026-08-20T17:43:35+02:00</dcterms:modified>
</cp:coreProperties>
</file>

<file path=docProps/custom.xml><?xml version="1.0" encoding="utf-8"?>
<Properties xmlns="http://schemas.openxmlformats.org/officeDocument/2006/custom-properties" xmlns:vt="http://schemas.openxmlformats.org/officeDocument/2006/docPropsVTypes"/>
</file>