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Inżynieria chemiczna </w:t>
      </w:r>
    </w:p>
    <w:p>
      <w:pPr>
        <w:keepNext w:val="1"/>
        <w:spacing w:after="10"/>
      </w:pPr>
      <w:r>
        <w:rPr>
          <w:b/>
          <w:bCs/>
        </w:rPr>
        <w:t xml:space="preserve">Koordynator przedmiotu: </w:t>
      </w:r>
    </w:p>
    <w:p>
      <w:pPr>
        <w:spacing w:before="20" w:after="190"/>
      </w:pPr>
      <w:r>
        <w:rPr/>
        <w:t xml:space="preserve">dr hab. inż./Lech Gmachowski/adiunkt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CN1A_19</w:t>
      </w:r>
    </w:p>
    <w:p>
      <w:pPr>
        <w:keepNext w:val="1"/>
        <w:spacing w:after="10"/>
      </w:pPr>
      <w:r>
        <w:rPr>
          <w:b/>
          <w:bCs/>
        </w:rPr>
        <w:t xml:space="preserve">Semestr nominalny: </w:t>
      </w:r>
    </w:p>
    <w:p>
      <w:pPr>
        <w:spacing w:before="20" w:after="190"/>
      </w:pPr>
      <w:r>
        <w:rPr/>
        <w:t xml:space="preserve">3 / rok ak. 2018/2019</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- 20, Ćwiczenia: liczba godzin według planu studiów - 20, przygotowanie do egzaminu - 40, przygotowanie do kolokwium - 45; Razem - 125
</w:t>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20h</w:t>
            </w:r>
          </w:p>
        </w:tc>
      </w:tr>
      <w:tr>
        <w:trPr>
          <w:trHeight w:val="250" w:hRule="atLeast"/>
        </w:trPr>
        <w:tc>
          <w:tcPr>
            <w:tcW w:w="2200" w:type="dxa"/>
          </w:tcPr>
          <w:p>
            <w:pPr/>
            <w:r>
              <w:rPr/>
              <w:t xml:space="preserve">Ćwiczenia: </w:t>
            </w:r>
          </w:p>
        </w:tc>
        <w:tc>
          <w:tcPr>
            <w:tcW w:w="2200" w:type="dxa"/>
          </w:tcPr>
          <w:p>
            <w:pPr/>
            <w:r>
              <w:rPr/>
              <w:t xml:space="preserve">20h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w:t>
      </w:r>
    </w:p>
    <w:p>
      <w:pPr>
        <w:keepNext w:val="1"/>
        <w:spacing w:after="10"/>
      </w:pPr>
      <w:r>
        <w:rPr>
          <w:b/>
          <w:bCs/>
        </w:rPr>
        <w:t xml:space="preserve">Limit liczby studentów: </w:t>
      </w:r>
    </w:p>
    <w:p>
      <w:pPr>
        <w:spacing w:before="20" w:after="190"/>
      </w:pPr>
      <w:r>
        <w:rPr/>
        <w:t xml:space="preserve">Wykład: min. 15; Ćwiczenia: 20 - 30</w:t>
      </w:r>
    </w:p>
    <w:p>
      <w:pPr>
        <w:keepNext w:val="1"/>
        <w:spacing w:after="10"/>
      </w:pPr>
      <w:r>
        <w:rPr>
          <w:b/>
          <w:bCs/>
        </w:rPr>
        <w:t xml:space="preserve">Cel przedmiotu: </w:t>
      </w:r>
    </w:p>
    <w:p>
      <w:pPr>
        <w:spacing w:before="20" w:after="190"/>
      </w:pPr>
      <w:r>
        <w:rPr/>
        <w:t xml:space="preserve">Celem przedmiotu jest uzyskanie przez studenta wiedzy i umiejętności w zakresie zjawisk transportu pędu, ciepła i masy i analiza tych zjawisk w urządzeniach przepływowych i aparatach stosowanych w przemyśle chemicznym. 
Celem nauczania przedmiotu jest poznanie operacji mechanicznych, cieplnych i dyfuzyjnych, metod ich modelowania oraz zagadnień obliczania mocy i wydajności urządzeń i aparatów.
Celem zajęć praktycznych z zakresu inżynierii chemicznej jest nauczenie studenta metodyki obliczania  przez rozwiązywanie prostych przykładów i zadań kontrolnych.
</w:t>
      </w:r>
    </w:p>
    <w:p>
      <w:pPr>
        <w:keepNext w:val="1"/>
        <w:spacing w:after="10"/>
      </w:pPr>
      <w:r>
        <w:rPr>
          <w:b/>
          <w:bCs/>
        </w:rPr>
        <w:t xml:space="preserve">Treści kształcenia: </w:t>
      </w:r>
    </w:p>
    <w:p>
      <w:pPr>
        <w:spacing w:before="20" w:after="190"/>
      </w:pPr>
      <w:r>
        <w:rPr/>
        <w:t xml:space="preserve">W1- Równania bilansu energii mechanicznej i pędu oraz ich rozwiązania; W2 - Transport ciał stałych, cieczy i gazów; W3 - Jednostkowe operacje mechaniczne; W4 - Równanie energii i jego rozwiązania; W5 - Przenikanie ciepła; W6 - Wymienniki ciepła; W7 - Dyfuzja i równanie dyfuzji z konwekcją; W8 - Przenikanie masy i wymienniki; W9 - Destylacja i rektyfikacja; W10-Operacje dyfuzyjno-cieplne. 
C1 -  Międzynarodowy układ jednostek miar; C2- Podstawy hydrodynamiki przepływów gazów i cieczy: zależności ogólne, równanie Bernoulliego, charakter przepływu płynów rzeczywistych, straty ciśnienia podczas przepływu płynów rzeczywistych, moc silnika pompy odśrodkowej, wypływ cieczy ze zbiornika; C3 - Analiza pracy kolumny wypełnionej materiałem drobnoziarnistym - przepływ,fluidyzacja, transport;  C4 - Mieszanie - moc mieszadła; C5 - Ruch ciepła: przewodzenie ciepła, wnikanie i przenikanie ciepła, wymienniki ciepła;   C6 - Wymiana ciepła przez promieniowanie;  C7 - Przenikanie masy w układzie ciecz-gaz; C8 - Rektyfikacja w kolumnie wypełnionej - bilans kolumny; C9 - Bezprzeponowe chłodzenie gorącej wody.                                                                                  
</w:t>
      </w:r>
    </w:p>
    <w:p>
      <w:pPr>
        <w:keepNext w:val="1"/>
        <w:spacing w:after="10"/>
      </w:pPr>
      <w:r>
        <w:rPr>
          <w:b/>
          <w:bCs/>
        </w:rPr>
        <w:t xml:space="preserve">Metody oceny: </w:t>
      </w:r>
    </w:p>
    <w:p>
      <w:pPr>
        <w:spacing w:before="20" w:after="190"/>
      </w:pPr>
      <w:r>
        <w:rPr/>
        <w:t xml:space="preserve">W trakcie semestru odbywają się dwa sprawdziany dotyczące treści wykładu. Zaliczenie obu sprawdzianów jest równoznaczne z zaliczeniem wykładu. Osoby, które nie zaliczyły lub chcą poprawić ocenę, zaliczają wykład w sesji egzaminacyjnej. Zaliczenie wykładu i ćwiczeń jest równoznaczne ze zdaniem egzaminu z wynikiem będącym średnią arytmetyczną uzyskanych ocen. Ocena punktowa samodzielnie rozwiązywanych zadań na każdych zajęciach. Każde z zadań oceniane jest na bieżąco w skali punktowej 0-10.Końcowy % wynik (suma uzyskanych ocen przez sumę ocen możliwych) przeliczany jest na ocenę wg zależności                
0 ÷ 50 niedostateczny
51 ÷ 60 dostateczny
61 ÷ 70 dostateczny plus
71 ÷ 80 dobry
81 ÷ 90 dobry plus
91 ÷ 100 bardzo dobry</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Ciborowski J., Podstawy inżynierii chemicznej, WNT, Warszawa, 1965
2. Serwiński M., Zasady inżynierii chemicznej, WNT, Warszawa, 1982                                                                  
3. Błasiński H., Młodziński B., Aparatura przemysłu chemicznego, WNT, Warszawa, 1971
4. Koch R., Kozioł A., Dyfuzyjno-cieplny rozdział substancji, WNT, Warszawa, 1994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W02_02: </w:t>
      </w:r>
    </w:p>
    <w:p>
      <w:pPr/>
      <w:r>
        <w:rPr/>
        <w:t xml:space="preserve">Ma wiedzę z zakresu przepływów płynów o różnych charakterystykach reologicznych; operacji wymiany ciepła i masy, dyfuzyjnych i cieplno-dyfuzyjnych; podstawowych obliczeń projektowych</w:t>
      </w:r>
    </w:p>
    <w:p>
      <w:pPr>
        <w:spacing w:before="60"/>
      </w:pPr>
      <w:r>
        <w:rPr/>
        <w:t xml:space="preserve">Weryfikacja: </w:t>
      </w:r>
    </w:p>
    <w:p>
      <w:pPr>
        <w:spacing w:before="20" w:after="190"/>
      </w:pPr>
      <w:r>
        <w:rPr/>
        <w:t xml:space="preserve">zadania wykonywane na ćwiczeniach (C1-C15)</w:t>
      </w:r>
    </w:p>
    <w:p>
      <w:pPr>
        <w:spacing w:before="20" w:after="190"/>
      </w:pPr>
      <w:r>
        <w:rPr>
          <w:b/>
          <w:bCs/>
        </w:rPr>
        <w:t xml:space="preserve">Powiązane efekty kierunkowe: </w:t>
      </w:r>
      <w:r>
        <w:rPr/>
        <w:t xml:space="preserve">C1A_W02_02</w:t>
      </w:r>
    </w:p>
    <w:p>
      <w:pPr>
        <w:spacing w:before="20" w:after="190"/>
      </w:pPr>
      <w:r>
        <w:rPr>
          <w:b/>
          <w:bCs/>
        </w:rPr>
        <w:t xml:space="preserve">Powiązane efekty obszarowe: </w:t>
      </w:r>
      <w:r>
        <w:rPr/>
        <w:t xml:space="preserve">T1A_W02</w:t>
      </w:r>
    </w:p>
    <w:p>
      <w:pPr>
        <w:pStyle w:val="Heading3"/>
      </w:pPr>
      <w:bookmarkStart w:id="3" w:name="_Toc3"/>
      <w:r>
        <w:t>Profil ogólnoakademicki - umiejętności</w:t>
      </w:r>
      <w:bookmarkEnd w:id="3"/>
    </w:p>
    <w:p>
      <w:pPr>
        <w:keepNext w:val="1"/>
        <w:spacing w:after="10"/>
      </w:pPr>
      <w:r>
        <w:rPr>
          <w:b/>
          <w:bCs/>
        </w:rPr>
        <w:t xml:space="preserve">Efekt U01_01: </w:t>
      </w:r>
    </w:p>
    <w:p>
      <w:pPr/>
      <w:r>
        <w:rPr/>
        <w:t xml:space="preserve">Potrafi poszukiwać i zdobywać informacje literaturowe w zakresie tematyki rozwiązywanych zadań z inżynierii chemicznej</w:t>
      </w:r>
    </w:p>
    <w:p>
      <w:pPr>
        <w:spacing w:before="60"/>
      </w:pPr>
      <w:r>
        <w:rPr/>
        <w:t xml:space="preserve">Weryfikacja: </w:t>
      </w:r>
    </w:p>
    <w:p>
      <w:pPr>
        <w:spacing w:before="20" w:after="190"/>
      </w:pPr>
      <w:r>
        <w:rPr/>
        <w:t xml:space="preserve">Kolokwium (C1-C9)</w:t>
      </w:r>
    </w:p>
    <w:p>
      <w:pPr>
        <w:spacing w:before="20" w:after="190"/>
      </w:pPr>
      <w:r>
        <w:rPr>
          <w:b/>
          <w:bCs/>
        </w:rPr>
        <w:t xml:space="preserve">Powiązane efekty kierunkowe: </w:t>
      </w:r>
      <w:r>
        <w:rPr/>
        <w:t xml:space="preserve">C1A_U01_01</w:t>
      </w:r>
    </w:p>
    <w:p>
      <w:pPr>
        <w:spacing w:before="20" w:after="190"/>
      </w:pPr>
      <w:r>
        <w:rPr>
          <w:b/>
          <w:bCs/>
        </w:rPr>
        <w:t xml:space="preserve">Powiązane efekty obszarowe: </w:t>
      </w:r>
      <w:r>
        <w:rPr/>
        <w:t xml:space="preserve">T1A_U01</w:t>
      </w:r>
    </w:p>
    <w:p>
      <w:pPr>
        <w:keepNext w:val="1"/>
        <w:spacing w:after="10"/>
      </w:pPr>
      <w:r>
        <w:rPr>
          <w:b/>
          <w:bCs/>
        </w:rPr>
        <w:t xml:space="preserve">Efekt U09_01: </w:t>
      </w:r>
    </w:p>
    <w:p>
      <w:pPr/>
      <w:r>
        <w:rPr/>
        <w:t xml:space="preserve">Potrafi wykorzystać do  rozwiązywania zadań inżynierskich w technologii chemicznej metody analityczne.</w:t>
      </w:r>
    </w:p>
    <w:p>
      <w:pPr>
        <w:spacing w:before="60"/>
      </w:pPr>
      <w:r>
        <w:rPr/>
        <w:t xml:space="preserve">Weryfikacja: </w:t>
      </w:r>
    </w:p>
    <w:p>
      <w:pPr>
        <w:spacing w:before="20" w:after="190"/>
      </w:pPr>
      <w:r>
        <w:rPr/>
        <w:t xml:space="preserve">Kolokwium (C1-C9)</w:t>
      </w:r>
    </w:p>
    <w:p>
      <w:pPr>
        <w:spacing w:before="20" w:after="190"/>
      </w:pPr>
      <w:r>
        <w:rPr>
          <w:b/>
          <w:bCs/>
        </w:rPr>
        <w:t xml:space="preserve">Powiązane efekty kierunkowe: </w:t>
      </w:r>
      <w:r>
        <w:rPr/>
        <w:t xml:space="preserve">C1A_U09_01</w:t>
      </w:r>
    </w:p>
    <w:p>
      <w:pPr>
        <w:spacing w:before="20" w:after="190"/>
      </w:pPr>
      <w:r>
        <w:rPr>
          <w:b/>
          <w:bCs/>
        </w:rPr>
        <w:t xml:space="preserve">Powiązane efekty obszarowe: </w:t>
      </w:r>
      <w:r>
        <w:rPr/>
        <w:t xml:space="preserve">T1A_U09</w:t>
      </w:r>
    </w:p>
    <w:p>
      <w:pPr>
        <w:keepNext w:val="1"/>
        <w:spacing w:after="10"/>
      </w:pPr>
      <w:r>
        <w:rPr>
          <w:b/>
          <w:bCs/>
        </w:rPr>
        <w:t xml:space="preserve">Efekt U09_04: </w:t>
      </w:r>
    </w:p>
    <w:p>
      <w:pPr/>
      <w:r>
        <w:rPr/>
        <w:t xml:space="preserve">Potrafi rozwiązywać nieskomplikowane zagadnienienia typu fizycznego i fizykochemicznego spotykane w przemyśle chemicznym</w:t>
      </w:r>
    </w:p>
    <w:p>
      <w:pPr>
        <w:spacing w:before="60"/>
      </w:pPr>
      <w:r>
        <w:rPr/>
        <w:t xml:space="preserve">Weryfikacja: </w:t>
      </w:r>
    </w:p>
    <w:p>
      <w:pPr>
        <w:spacing w:before="20" w:after="190"/>
      </w:pPr>
      <w:r>
        <w:rPr/>
        <w:t xml:space="preserve">Kolokwium (C1-C9)</w:t>
      </w:r>
    </w:p>
    <w:p>
      <w:pPr>
        <w:spacing w:before="20" w:after="190"/>
      </w:pPr>
      <w:r>
        <w:rPr>
          <w:b/>
          <w:bCs/>
        </w:rPr>
        <w:t xml:space="preserve">Powiązane efekty kierunkowe: </w:t>
      </w:r>
      <w:r>
        <w:rPr/>
        <w:t xml:space="preserve">C1A_U09_04</w:t>
      </w:r>
    </w:p>
    <w:p>
      <w:pPr>
        <w:spacing w:before="20" w:after="190"/>
      </w:pPr>
      <w:r>
        <w:rPr>
          <w:b/>
          <w:bCs/>
        </w:rPr>
        <w:t xml:space="preserve">Powiązane efekty obszarowe: </w:t>
      </w:r>
      <w:r>
        <w:rPr/>
        <w:t xml:space="preserve">T1A_U09</w:t>
      </w:r>
    </w:p>
    <w:p>
      <w:pPr>
        <w:keepNext w:val="1"/>
        <w:spacing w:after="10"/>
      </w:pPr>
      <w:r>
        <w:rPr>
          <w:b/>
          <w:bCs/>
        </w:rPr>
        <w:t xml:space="preserve">Efekt U14_03: </w:t>
      </w:r>
    </w:p>
    <w:p>
      <w:pPr/>
      <w:r>
        <w:rPr/>
        <w:t xml:space="preserve">Potrafi bilansować pęd , energię i masę w procesie technologicznym</w:t>
      </w:r>
    </w:p>
    <w:p>
      <w:pPr>
        <w:spacing w:before="60"/>
      </w:pPr>
      <w:r>
        <w:rPr/>
        <w:t xml:space="preserve">Weryfikacja: </w:t>
      </w:r>
    </w:p>
    <w:p>
      <w:pPr>
        <w:spacing w:before="20" w:after="190"/>
      </w:pPr>
      <w:r>
        <w:rPr/>
        <w:t xml:space="preserve">Kolokwium (C1-C9)</w:t>
      </w:r>
    </w:p>
    <w:p>
      <w:pPr>
        <w:spacing w:before="20" w:after="190"/>
      </w:pPr>
      <w:r>
        <w:rPr>
          <w:b/>
          <w:bCs/>
        </w:rPr>
        <w:t xml:space="preserve">Powiązane efekty kierunkowe: </w:t>
      </w:r>
      <w:r>
        <w:rPr/>
        <w:t xml:space="preserve">C1A_U14_03</w:t>
      </w:r>
    </w:p>
    <w:p>
      <w:pPr>
        <w:spacing w:before="20" w:after="190"/>
      </w:pPr>
      <w:r>
        <w:rPr>
          <w:b/>
          <w:bCs/>
        </w:rPr>
        <w:t xml:space="preserve">Powiązane efekty obszarowe: </w:t>
      </w:r>
      <w:r>
        <w:rPr/>
        <w:t xml:space="preserve">T1A_U14</w:t>
      </w:r>
    </w:p>
    <w:p>
      <w:pPr>
        <w:keepNext w:val="1"/>
        <w:spacing w:after="10"/>
      </w:pPr>
      <w:r>
        <w:rPr>
          <w:b/>
          <w:bCs/>
        </w:rPr>
        <w:t xml:space="preserve">Efekt U15_01: </w:t>
      </w:r>
    </w:p>
    <w:p>
      <w:pPr/>
      <w:r>
        <w:rPr/>
        <w:t xml:space="preserve">Potrafi przeprowadzić  proste   obliczenia rachunkowe oparte na znajomości teorii procesów zachodzących w technologii chemicznej</w:t>
      </w:r>
    </w:p>
    <w:p>
      <w:pPr>
        <w:spacing w:before="60"/>
      </w:pPr>
      <w:r>
        <w:rPr/>
        <w:t xml:space="preserve">Weryfikacja: </w:t>
      </w:r>
    </w:p>
    <w:p>
      <w:pPr>
        <w:spacing w:before="20" w:after="190"/>
      </w:pPr>
      <w:r>
        <w:rPr/>
        <w:t xml:space="preserve">Kolokwium (C1-C9)</w:t>
      </w:r>
    </w:p>
    <w:p>
      <w:pPr>
        <w:spacing w:before="20" w:after="190"/>
      </w:pPr>
      <w:r>
        <w:rPr>
          <w:b/>
          <w:bCs/>
        </w:rPr>
        <w:t xml:space="preserve">Powiązane efekty kierunkowe: </w:t>
      </w:r>
      <w:r>
        <w:rPr/>
        <w:t xml:space="preserve">C1A_U15_01</w:t>
      </w:r>
    </w:p>
    <w:p>
      <w:pPr>
        <w:spacing w:before="20" w:after="190"/>
      </w:pPr>
      <w:r>
        <w:rPr>
          <w:b/>
          <w:bCs/>
        </w:rPr>
        <w:t xml:space="preserve">Powiązane efekty obszarowe: </w:t>
      </w:r>
      <w:r>
        <w:rPr/>
        <w:t xml:space="preserve">T1A_U15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2025-04-12T17:00:42+02:00</dcterms:created>
  <dcterms:modified xsi:type="dcterms:W3CDTF">2025-04-12T17:00:42+02:00</dcterms:modified>
</cp:coreProperties>
</file>

<file path=docProps/custom.xml><?xml version="1.0" encoding="utf-8"?>
<Properties xmlns="http://schemas.openxmlformats.org/officeDocument/2006/custom-properties" xmlns:vt="http://schemas.openxmlformats.org/officeDocument/2006/docPropsVTypes"/>
</file>