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Danuta Rojek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ETCS: 
10h wykład + 15h ćwiczenia + 3h konsultacje grupowe + 2h konsultacje indywidualne + 3h x 7 przygotowanie do ćwiczeń + 12h wykonanie projektowej pracy zaliczeniowej + 2h opracowanie prezentacji pracy zaliczeniowej + 10h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10h wykład + 15h ćwiczenia + 3h konsultacje grupowe + 2h konsultacje indywidualne = 30h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15h ćwiczenia + 3h konsultacje grupowe + 2h konsultacje indywidualne + 3h x 7 przygotowanie do ćwiczeń + 12h wykonanie projektowej pracy zaliczeniowej + 2h opracowanie prezentacji projektowej pracy zaliczeniowej = 55h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klasyfikacji, identyfikacji i oceny zasobów przedsiębiorstwa, zarządzania nimi  oraz monitorowania pod kątem  konkurencyjności, przy uwzględnieniu  uwarunkowań funkcjonowania przedsiębiorstwa. 
Nauczenie wykorzystywania posiadanej wiedzy do rozwiązywania złożonych i nietypowych problemów w warunkach niepewności i ryzyka.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W 1-2: Podejście zasobowe w zarządzaniu strategicznym. Istota i klasyfikacja zasobów przedsiębiorstwa. 
2.	W 3-4: Zarządzanie zasobami materialnymi i niematerialnymi. 
3.	W 5-6: Zarządzanie zasobami ludzkimi. 
4.	W 7-8: Budowanie kluczowych kompetencji przedsiębiorstwa. Rola zasobów w kształtowaniu strategii rozwojowych przedsiębiorstwa. Zasoby przedsiębiorstwa a jego konkurencyjność. 
5.	W 9-10: Zasoby przedsiębiorstwa jako element konstytuujący model biznesu. Transformacja zasobów w procesie tworzenia wartości.
Ćwiczenia: 
1.	C 1-2: Przedsiębiorstwo jako podmiot zarządzania zasobami. 
2.	C 3-4: Klasyfikacja i struktura zasobów przedsiębiorstwa. 
3.	C 5-6: Zarządzanie zasobami materialnymi w przedsiębiorstwie.
4.	C 7-8: Zarządzanie zasobami niematerialnymi w przedsiębiorstwie. Zasoby relacyjne a społeczna odpowiedzialność biznesu.
5.	C 9-10:  Zarządzanie zasobami ludzkimi w przedsiębiorstwie. Współczesne trendy, analiza i ocena przypadków.
6.	C 11-12: Zasoby a strategia rozwoju firmy. Zasoby strategiczne. Ocena pozycji konkurencyjnej  firmy w aspekcie zasobów.   
7.	C 13-14: Model biznesu a struktura zasobów. Zasoby istotne z punktu widzenia przechwytywania wartości dla klienta.
8.	C 15: Strategia rozwoju zasobów ludzkich wybranego przedsiębiorstwa – prezentacje projektowych prac zespołowych.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•	Ocena formatywna: oceniany jest  udział w debacie na zajęciach, prowadzonych w formie interaktywnej.
•	Ocena sumatywna: średnia ocen cząstkowych za aktywność na zajęciach i wyniku egzaminu. Ocena łączna w zakresie 2-5; do zaliczenia wymagane jest uzyskanie co najmniej oceny 3.
B.	Ćwiczenia: 
•	Ocena formatywna: oceniana jest poprawność wykonania poszczególnych ćwiczeń tematycznych w ramach pracy indywidualnej lub  zespołowej (rozwiązywania zadań i problemów, oceny studiów przypadków, prezentacji wyników i ocen) oraz wykonania i prezentacji projektowej pracy zaliczeniowej. 
•	Ocena sumatywna: oceniane są: zaliczenie wszystkich ćwiczeń tematycznych i terminowość ich wykonania oraz zaliczenie projektowej pracy zaliczeniowej. Ocena łączna w zakresie 2-5; do zaliczenia wymagane jest uzyskanie co najmniej oceny 3.
C.	Końcowa ocena z przedmiotu: 
Przedmiot uznaje się  za zaliczony, jeżeli ocena zarówno z ćwiczeń, jak i z wykładu jest nie niższa niż 3. Ocena z przedmiotu jest obliczana zgodnie z formułą: 0,5 x ocena z  wykładu + 0,5 x ocena z ćwiczeń. Ocena łączna w zakresie 2- 5; do zaliczenia przedmiotu wymagane jest uzyskanie co najmniej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PWE.
2.	Mroziewski, M., 2008. Kapitał intelektualny współczesnego przedsiębiorstwa. Koncepcje, metody wartościowania i warunki jego rozwoju. Warszawa: Difin.
3.	Stańczyk-Hugiet, E.I., 2013. Dynamika strategiczna w ujęciu ewolucyjnym. Wrocław: Wydawnictwo UE we Wrocławiu.
Uzupełniająca:
1.	Floyd, S.W. i in., 2011. Zarządzanie strategiczne. Podejście zasobowe. Warszawa: Wolters Kluwer.
2.	 Gierszewska, G. i in., 2013. Zarządzanie strategiczne dla inżynierów. Warszawa: PWE. 
3.	Jashapara, A., 2014. Zarządzanie wiedzą. Warszawa: PWE.
4.	Matejun, M. i Motyka, A., 2016. Zasobowe zdolności dynamiczne w  zarządzaniu firm sektora MSP. Łódź: Wydawnictwo Politechniki Łódzkiej.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 zaliczeniu przedmiotu 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po zaliczeniu przedmiotu student zna i rozumie zasady zarządzania zasobami niematerialnym, w tym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po zaliczeniu przedmiotu student potrafi projektować nowe rozwiązania z zakresu zarządzania,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rozwiązywania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I2_U20: </w:t>
      </w:r>
    </w:p>
    <w:p>
      <w:pPr/>
      <w:r>
        <w:rPr/>
        <w:t xml:space="preserve">po zaliczeniu przedmiotu student potrafi 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 zaliczeniu przedmiotu 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po zaliczeniu przedmiotu 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2024-05-20T06:14:56+02:00</dcterms:created>
  <dcterms:modified xsi:type="dcterms:W3CDTF">2024-05-20T06:14:56+02:00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