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kryzysowe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Kunikowski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10h wykład + 10h ćwiczenia + 2h konsultacje + 8h przygotowanie do ćwiczeń + 5h zapoznanie się z literaturą + 5h przygotowanie do ćwiczeń + 10h przygotowane do zaliczenia = 50h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10h wykład + 10h ćwiczenia + 2h konsultacje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10h ćwiczenia + 2h konsultacje + 8h przygotowanie do ćwiczeń + 5h zapoznanie się z literaturą + 5h przygotowanie do ćwiczeń + 10h przygotowane do zaliczenia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pojęć i poznanie procesów związanych z publiczny zarządzaniem kryzysowym w odniesieniu do nauk o zarządzaniu, nauki o administracji i nauki o bezpieczeństwie. Poznanie struktur organizacyjnych i istoty zarządzania kryzysowego w państwie. Zapoznanie się z etapami zarządzania kryzysowego oraz z lokalnymi i regionalnymi organami zarządzania kryzysowego i ich funkcjonowaniem. Zidentyfikowanie i zapoznanie się z zadaniami instytucji funkcjonujących w systemie ratownictwa i w zarządzaniu kryzysowym. Student po zaliczeniu przedmiotu powinien umieć zidentyfikować przyczyny powstawania sytuacji kryzysowych, znać powstawanie procedur zachowań w sytuacjach kryzysowych oraz posiadać wiedzę umożliwiającą planowanie i kierowania akcjami w sytuacjach kryzysowych na lokalnych szczeblach administracji publicznej.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Administracja publiczna w systemie organów państwa. struktury administracji rządowej i samorządowej. (2h)
2. Publiczne zarządzanie kryzysowe w perspektywie nauk o administracji, nauk o zarządzaniu i nauk o bezpieczeństwie. Realizacja dobra wspólnego. Współzarządzanie publiczne. (2h)
 3. Podstawy prawne publicznego zarządzania kryzysowego w Polsce. Publiczne zarządzanie kryzysowe a logistyka społeczna. (2h)
4. Zarządzanie kryzysowe na szczeblu krajowym i wojewódzkim. (2h)
5. Zarządzanie kryzysowe na szczeblu powiatowym i gminnym. (2h)
Ćwiczenia: 
1. Fazy publicznego zarządzania kryzysowego. (2h)
2. Instytucje systemu ratownictwa i zarządzania kryzysowego. (2h)
3.Centra zarządzania kryzysowego. (2h)
4. Gminny plan zarządzania kryzysowego. (2h)
5. krajowy plan zarządzania kryzysowego. (2h)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egzamin pisemny testowy 
2. Ocena sumatywna : 10 pytań wielokrotnego wyboru
B. Ćwiczenia: 
1. Ocena formatywna: projekt zespołowy. 
2. Ocena sumatywna: ocena uzyskana przez członka zespołu projektowego, aktywność na ćwiczeniach
C. Końcowa ocena z przedmiotu: średnia ocen z wykładów i ćwiczeń w stosunku 0,6 do 0,4.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Grocki, R., 2012. Zarządzanie kryzysowe: dobre praktyki. Warszawa: Difin.
2.	Kudrycka, B., B Guy Peters i Suwaj, P.J., 2009. Nauka administracji. Stan prawny na 1 września 2009 r. wyd. Seria Akademicka - Wolters Kluwer Polska. Warszawa: Oficyna a Wolters Kluwer business.
3.	Sienkiewicz-Malyjurek, K. i Krynojewski, F., 2010. Zarządzanie kryzysowe w administracji publicznej. 2 edition wyd. Warszawa: Difin.
4.	Zdyb, M., Sikora, K.R., Stelmasiak, J., Spasowska, H., Bielecki, L. i Lebowa, D., 2015. System bezpieczeństwa i porządku publicznego: organy i inne podmioty administracji. Stan prawny na 15 kwietnia 2015 r. wyd. Seria Akademicka - Wolters Kluwer Polska. Warszawa: Lex a Wolters Kluwer business.
Uzupełniająca:
1.	Skomra, W., 2016. Zarządzanie kryzysowe: praktyczny przewodnik. Stan prawny na 31 stycznia 2016 r. wyd. Administracja Publiczna. Biblioteka. Wrocław: Presscom.
2.	Sobolewski, G., Majchrzak, D. i Wydawnictwo Akademii Obrony Narodowej red., 2013. Zarządzanie kryzysowe. Warszawa: Wydawnictwo Akademii Obrony Narodowej.
3.	Szymonik, A., 2011. Logistyka w bezpieczeństwie. Wyd. 2. wyd. Zarządzanie Bezpieczeństwem. Warszawa: Difin.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I2_W01: </w:t>
      </w:r>
    </w:p>
    <w:p>
      <w:pPr/>
      <w:r>
        <w:rPr/>
        <w:t xml:space="preserve">Student zna i rozumie w pogłębionym stopniu teorie naukowe właściwe dla nauk o zarządzaniu oraz kierunki ich rozwoju, a także zaawansowaną metodologię badań ze szczególnym uwzględnieniem analityki biznesowej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I2_W02: </w:t>
      </w:r>
    </w:p>
    <w:p>
      <w:pPr/>
      <w:r>
        <w:rPr/>
        <w:t xml:space="preserve">Student zna i rozumie  podstawowe procesy zachodzące w cyklu życia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I2_W03: </w:t>
      </w:r>
    </w:p>
    <w:p>
      <w:pPr/>
      <w:r>
        <w:rPr/>
        <w:t xml:space="preserve">Student zna i rozumie   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Student potrafi 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I2_U02: </w:t>
      </w:r>
    </w:p>
    <w:p>
      <w:pPr/>
      <w:r>
        <w:rPr/>
        <w:t xml:space="preserve">Student potrafi formułować i testować hipotezy związane z problemami inżynierskimi i prostymi problemami badawczymi w zakresie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I2_U03: </w:t>
      </w:r>
    </w:p>
    <w:p>
      <w:pPr/>
      <w:r>
        <w:rPr/>
        <w:t xml:space="preserve">Student potrafi prawidłowo posługiwać się systemami normatywnymi przy rozwiązywaniu wybranych problemów z zakresu zarządzania, ze szczególnym uwzględnieniem uwarunkowań społeczno-prawnych.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testowy.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Student jest gotów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Student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I2_K03: </w:t>
      </w:r>
    </w:p>
    <w:p>
      <w:pPr/>
      <w:r>
        <w:rPr/>
        <w:t xml:space="preserve">Student jest gotów do 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2024-05-20T02:25:20+02:00</dcterms:created>
  <dcterms:modified xsi:type="dcterms:W3CDTF">2024-05-20T02:25:20+02:00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