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chemii nieorganicznej</w:t>
      </w:r>
    </w:p>
    <w:p>
      <w:pPr>
        <w:keepNext w:val="1"/>
        <w:spacing w:after="10"/>
      </w:pPr>
      <w:r>
        <w:rPr>
          <w:b/>
          <w:bCs/>
        </w:rPr>
        <w:t xml:space="preserve">Koordynator przedmiotu: </w:t>
      </w:r>
    </w:p>
    <w:p>
      <w:pPr>
        <w:spacing w:before="20" w:after="190"/>
      </w:pPr>
      <w:r>
        <w:rPr/>
        <w:t xml:space="preserve">dr inż./ Dariusz Szychowski/ 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CS1A_08</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Laboratoria: liczba godzin według planu studiów - 75, przygotowanie do zajęć - 15, zapoznanie ze wskazaną literaturą - 15, napisanie sprawozdania - 20, przygotowanie do kolokwium - 25; Razem - 150h
</w:t>
      </w:r>
    </w:p>
    <w:p>
      <w:pPr>
        <w:keepNext w:val="1"/>
        <w:spacing w:after="10"/>
      </w:pPr>
      <w:r>
        <w:rPr>
          <w:b/>
          <w:bCs/>
        </w:rPr>
        <w:t xml:space="preserve">Liczba punktów ECTS na zajęciach wymagających bezpośredniego udziału nauczycieli akademickich: </w:t>
      </w:r>
    </w:p>
    <w:p>
      <w:pPr>
        <w:spacing w:before="20" w:after="190"/>
      </w:pPr>
      <w:r>
        <w:rPr/>
        <w:t xml:space="preserve">Laboratoria - 75; Razem - 75h = 3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Laboratoria: liczba godzin według planu studiów - 75, przygotowanie do zajęć - 15, zapoznanie ze wskazaną literaturą - 15, napisanie sprawozadania - 20, przygotowanie do kolokwium - 25; Razem - 150h = 6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75h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Laboratoria 8-12</w:t>
      </w:r>
    </w:p>
    <w:p>
      <w:pPr>
        <w:keepNext w:val="1"/>
        <w:spacing w:after="10"/>
      </w:pPr>
      <w:r>
        <w:rPr>
          <w:b/>
          <w:bCs/>
        </w:rPr>
        <w:t xml:space="preserve">Cel przedmiotu: </w:t>
      </w:r>
    </w:p>
    <w:p>
      <w:pPr>
        <w:spacing w:before="20" w:after="190"/>
      </w:pPr>
      <w:r>
        <w:rPr/>
        <w:t xml:space="preserve">Celem zajęć laboratoryjnych jest zdobycie umiejętności wykonywania podstawowych czynności laboratoryjnych, praktyczne zapoznanie się z równowagami jonowymi w roztworach wodnych, z właściwościami fizykochemicznymi drobin w oraz wybranymi metodami rozdziału związków chemicznych.</w:t>
      </w:r>
    </w:p>
    <w:p>
      <w:pPr>
        <w:keepNext w:val="1"/>
        <w:spacing w:after="10"/>
      </w:pPr>
      <w:r>
        <w:rPr>
          <w:b/>
          <w:bCs/>
        </w:rPr>
        <w:t xml:space="preserve">Treści kształcenia: </w:t>
      </w:r>
    </w:p>
    <w:p>
      <w:pPr>
        <w:spacing w:before="20" w:after="190"/>
      </w:pPr>
      <w:r>
        <w:rPr/>
        <w:t xml:space="preserve">(L1) Szkolenie BHP. Wiadomości ogólne na temat pracy w laboratorium chemicznym. Zapoznanie ze sprzętem laboratoryjnym i podstawowymi czynnościami. (L2-L4) Równowagi jonowe w roztworach wodnych. (L5) Analiza jakościowa. Właściwości fizykochemiczne drobin litowców i berylowców.  (L6) Analiza jakościowa. Właściwości fizykochemiczne wybranych drobin pierwiastków okresu II. (L7) Analiza jakościowa. Właściwości fizykochemiczne wybranych drobin pierwiastków okresu III. (L8, L9) Analiza jakościowa. Właściwości fizykochemiczne wybranych drobin pierwiastków rodzin głównych okresów IV, V i VI. (L10) Analiza jakościowa. Właściwości fizykochemiczne wybranych drobin pierwiastków dodatkowych. (L11, L12) Analiza jakościowa. Analiza mieszaniny kationów. (L13, L14) Wybrane metody rozdzielania substancji chemicznych. Rozdzielanie metodą krystalizacji i ekstrakcji. (L15) Pracownia dodatkowa.
</w:t>
      </w:r>
    </w:p>
    <w:p>
      <w:pPr>
        <w:keepNext w:val="1"/>
        <w:spacing w:after="10"/>
      </w:pPr>
      <w:r>
        <w:rPr>
          <w:b/>
          <w:bCs/>
        </w:rPr>
        <w:t xml:space="preserve">Metody oceny: </w:t>
      </w:r>
    </w:p>
    <w:p>
      <w:pPr>
        <w:spacing w:before="20" w:after="190"/>
      </w:pPr>
      <w:r>
        <w:rPr/>
        <w:t xml:space="preserve">Warunki zaliczenia zajęć laboratoryjnych: - wykonanie i zaliczenie wszystkich ćwiczeń objętych programem;  uzyskanie pozytywnych ocen z kolokwiów cząstkowych.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Górski A.: Chemia, PWN, Warszawa, 1977
2. Bielański A.: Podstawy chemii nieorganicznej, tom I - III, PWN, Warszawa, 2005
3. Gontarz Z.: Związki tlenowe pierwiastków bloku sp,OW PW, Warszawa, 2009
4.Jones L., Atkins P.: Chemia Ogólna, cząsteczki, materia, reakcje, PWN, Warszawa, 2006
5. Szmal Z.S., Lipiec T.: Chemia analityczna z elementami analizy instrumentalnej, Wydawnictwo Lekarskie PZWL, Warszawa, 1997
6. Minczewski J., Marczenko Z.: Chemia analityczna, Tom 1. Podstawy teoretyczne i analiza jakościowa, PWN, Warszawa, 2004
7. Praca zbiorowa pod redakcją Górskiego A.: Laboratorium chemii nieorganicznej. Część I, Wydawnictwa Politechniki Warszawskiej, Warszawa, 1973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W01_04: </w:t>
      </w:r>
    </w:p>
    <w:p>
      <w:pPr/>
      <w:r>
        <w:rPr/>
        <w:t xml:space="preserve">Posiada wiedzę w zakresie własciwości fizykochemicznych pierwiastków i ich wybranych związków chemicznych ze szczególnym uwzględnieniem połączeń tlenowych. Posiada wiedzę teoretyczną i praktyczną w zakresie równowag jonowych w roztworach wodnych</w:t>
      </w:r>
    </w:p>
    <w:p>
      <w:pPr>
        <w:spacing w:before="60"/>
      </w:pPr>
      <w:r>
        <w:rPr/>
        <w:t xml:space="preserve">Weryfikacja: </w:t>
      </w:r>
    </w:p>
    <w:p>
      <w:pPr>
        <w:spacing w:before="20" w:after="190"/>
      </w:pPr>
      <w:r>
        <w:rPr/>
        <w:t xml:space="preserve">kolokwium (L2-L14), sprawozdanie (L2-L14)</w:t>
      </w:r>
    </w:p>
    <w:p>
      <w:pPr>
        <w:spacing w:before="20" w:after="190"/>
      </w:pPr>
      <w:r>
        <w:rPr>
          <w:b/>
          <w:bCs/>
        </w:rPr>
        <w:t xml:space="preserve">Powiązane efekty kierunkowe: </w:t>
      </w:r>
      <w:r>
        <w:rPr/>
        <w:t xml:space="preserve">C1A_W01_04</w:t>
      </w:r>
    </w:p>
    <w:p>
      <w:pPr>
        <w:spacing w:before="20" w:after="190"/>
      </w:pPr>
      <w:r>
        <w:rPr>
          <w:b/>
          <w:bCs/>
        </w:rPr>
        <w:t xml:space="preserve">Powiązane efekty obszarowe: </w:t>
      </w:r>
      <w:r>
        <w:rPr/>
        <w:t xml:space="preserve">T1A_W01</w:t>
      </w:r>
    </w:p>
    <w:p>
      <w:pPr>
        <w:keepNext w:val="1"/>
        <w:spacing w:after="10"/>
      </w:pPr>
      <w:r>
        <w:rPr>
          <w:b/>
          <w:bCs/>
        </w:rPr>
        <w:t xml:space="preserve">Efekt W07_01: </w:t>
      </w:r>
    </w:p>
    <w:p>
      <w:pPr/>
      <w:r>
        <w:rPr/>
        <w:t xml:space="preserve">Zna podstawowe metody jakościowej  identyfikacji drobin oraz wybrane metody ich rozdzielania.</w:t>
      </w:r>
    </w:p>
    <w:p>
      <w:pPr>
        <w:spacing w:before="60"/>
      </w:pPr>
      <w:r>
        <w:rPr/>
        <w:t xml:space="preserve">Weryfikacja: </w:t>
      </w:r>
    </w:p>
    <w:p>
      <w:pPr>
        <w:spacing w:before="20" w:after="190"/>
      </w:pPr>
      <w:r>
        <w:rPr/>
        <w:t xml:space="preserve">Kolokwium (L5-L14); Sprawozdanie (L5-L14)</w:t>
      </w:r>
    </w:p>
    <w:p>
      <w:pPr>
        <w:spacing w:before="20" w:after="190"/>
      </w:pPr>
      <w:r>
        <w:rPr>
          <w:b/>
          <w:bCs/>
        </w:rPr>
        <w:t xml:space="preserve">Powiązane efekty kierunkowe: </w:t>
      </w:r>
      <w:r>
        <w:rPr/>
        <w:t xml:space="preserve">C1A_W07_01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U05_01: </w:t>
      </w:r>
    </w:p>
    <w:p>
      <w:pPr/>
      <w:r>
        <w:rPr/>
        <w:t xml:space="preserve">W trakcie zajęć laboratoryjnych nabywa umiejętność samokształcenia się w zakresie treści programowych wskazanych przez prowadzącego.</w:t>
      </w:r>
    </w:p>
    <w:p>
      <w:pPr>
        <w:spacing w:before="60"/>
      </w:pPr>
      <w:r>
        <w:rPr/>
        <w:t xml:space="preserve">Weryfikacja: </w:t>
      </w:r>
    </w:p>
    <w:p>
      <w:pPr>
        <w:spacing w:before="20" w:after="190"/>
      </w:pPr>
      <w:r>
        <w:rPr/>
        <w:t xml:space="preserve">Kolokwium (L2-L14)</w:t>
      </w:r>
    </w:p>
    <w:p>
      <w:pPr>
        <w:spacing w:before="20" w:after="190"/>
      </w:pPr>
      <w:r>
        <w:rPr>
          <w:b/>
          <w:bCs/>
        </w:rPr>
        <w:t xml:space="preserve">Powiązane efekty kierunkowe: </w:t>
      </w:r>
      <w:r>
        <w:rPr/>
        <w:t xml:space="preserve">C1A_U05_01</w:t>
      </w:r>
    </w:p>
    <w:p>
      <w:pPr>
        <w:spacing w:before="20" w:after="190"/>
      </w:pPr>
      <w:r>
        <w:rPr>
          <w:b/>
          <w:bCs/>
        </w:rPr>
        <w:t xml:space="preserve">Powiązane efekty obszarowe: </w:t>
      </w:r>
      <w:r>
        <w:rPr/>
        <w:t xml:space="preserve">T1A_U05</w:t>
      </w:r>
    </w:p>
    <w:p>
      <w:pPr>
        <w:keepNext w:val="1"/>
        <w:spacing w:after="10"/>
      </w:pPr>
      <w:r>
        <w:rPr>
          <w:b/>
          <w:bCs/>
        </w:rPr>
        <w:t xml:space="preserve">Efekt U09_01: </w:t>
      </w:r>
    </w:p>
    <w:p>
      <w:pPr/>
      <w:r>
        <w:rPr/>
        <w:t xml:space="preserve">Potrafi planować eksperymenty z wykorzystaniem  metod analitycznych, formułować wnioski z wykonanych analiz. </w:t>
      </w:r>
    </w:p>
    <w:p>
      <w:pPr>
        <w:spacing w:before="60"/>
      </w:pPr>
      <w:r>
        <w:rPr/>
        <w:t xml:space="preserve">Weryfikacja: </w:t>
      </w:r>
    </w:p>
    <w:p>
      <w:pPr>
        <w:spacing w:before="20" w:after="190"/>
      </w:pPr>
      <w:r>
        <w:rPr/>
        <w:t xml:space="preserve">Kolokwium (L2-L14), Sprawozdanie (L2-L14)</w:t>
      </w:r>
    </w:p>
    <w:p>
      <w:pPr>
        <w:spacing w:before="20" w:after="190"/>
      </w:pPr>
      <w:r>
        <w:rPr>
          <w:b/>
          <w:bCs/>
        </w:rPr>
        <w:t xml:space="preserve">Powiązane efekty kierunkowe: </w:t>
      </w:r>
      <w:r>
        <w:rPr/>
        <w:t xml:space="preserve">C1A_U09_01</w:t>
      </w:r>
    </w:p>
    <w:p>
      <w:pPr>
        <w:spacing w:before="20" w:after="190"/>
      </w:pPr>
      <w:r>
        <w:rPr>
          <w:b/>
          <w:bCs/>
        </w:rPr>
        <w:t xml:space="preserve">Powiązane efekty obszarowe: </w:t>
      </w:r>
      <w:r>
        <w:rPr/>
        <w:t xml:space="preserve">T1A_U09</w:t>
      </w:r>
    </w:p>
    <w:p>
      <w:pPr>
        <w:pStyle w:val="Heading3"/>
      </w:pPr>
      <w:bookmarkStart w:id="4" w:name="_Toc4"/>
      <w:r>
        <w:t>Profil ogólnoakademicki - kompetencje społeczne</w:t>
      </w:r>
      <w:bookmarkEnd w:id="4"/>
    </w:p>
    <w:p>
      <w:pPr>
        <w:keepNext w:val="1"/>
        <w:spacing w:after="10"/>
      </w:pPr>
      <w:r>
        <w:rPr>
          <w:b/>
          <w:bCs/>
        </w:rPr>
        <w:t xml:space="preserve">Efekt K04_01: </w:t>
      </w:r>
    </w:p>
    <w:p>
      <w:pPr/>
      <w:r>
        <w:rPr/>
        <w:t xml:space="preserve">Potrafi pracować indywidualnie i w zespole w trakcie wykonywania ćwiczeń laboratoryjnych, ma świadomość odpowiedzialności pracy zespołowej.</w:t>
      </w:r>
    </w:p>
    <w:p>
      <w:pPr>
        <w:spacing w:before="60"/>
      </w:pPr>
      <w:r>
        <w:rPr/>
        <w:t xml:space="preserve">Weryfikacja: </w:t>
      </w:r>
    </w:p>
    <w:p>
      <w:pPr>
        <w:spacing w:before="20" w:after="190"/>
      </w:pPr>
      <w:r>
        <w:rPr/>
        <w:t xml:space="preserve">Sprawozdanie (L2-L4), (L13-L14)</w:t>
      </w:r>
    </w:p>
    <w:p>
      <w:pPr>
        <w:spacing w:before="20" w:after="190"/>
      </w:pPr>
      <w:r>
        <w:rPr>
          <w:b/>
          <w:bCs/>
        </w:rPr>
        <w:t xml:space="preserve">Powiązane efekty kierunkowe: </w:t>
      </w:r>
      <w:r>
        <w:rPr/>
        <w:t xml:space="preserve">C1A_K04_01</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2024-05-13T00:33:07+02:00</dcterms:created>
  <dcterms:modified xsi:type="dcterms:W3CDTF">2024-05-13T00:33:07+02:00</dcterms:modified>
</cp:coreProperties>
</file>

<file path=docProps/custom.xml><?xml version="1.0" encoding="utf-8"?>
<Properties xmlns="http://schemas.openxmlformats.org/officeDocument/2006/custom-properties" xmlns:vt="http://schemas.openxmlformats.org/officeDocument/2006/docPropsVTypes"/>
</file>