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Rysunek techniczny i grafika komputerowa</w:t>
      </w:r>
    </w:p>
    <w:p>
      <w:pPr>
        <w:keepNext w:val="1"/>
        <w:spacing w:after="10"/>
      </w:pPr>
      <w:r>
        <w:rPr>
          <w:b/>
          <w:bCs/>
        </w:rPr>
        <w:t xml:space="preserve">Koordynator przedmiotu: </w:t>
      </w:r>
    </w:p>
    <w:p>
      <w:pPr>
        <w:spacing w:before="20" w:after="190"/>
      </w:pPr>
      <w:r>
        <w:rPr/>
        <w:t xml:space="preserve">dr inż. / Wojciech Korzybski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MN1A_07_02</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- 20, przygotowanie do zajęć - 10 zapoznanie ze wskazaną literaturą - 5 przygotowanie do zaliczenia - 15, sporządzenie dokumentacji rysunkowej - 5,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Laboratoria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Geometria wykreślna.</w:t>
      </w:r>
    </w:p>
    <w:p>
      <w:pPr>
        <w:keepNext w:val="1"/>
        <w:spacing w:after="10"/>
      </w:pPr>
      <w:r>
        <w:rPr>
          <w:b/>
          <w:bCs/>
        </w:rPr>
        <w:t xml:space="preserve">Limit liczby studentów: </w:t>
      </w:r>
    </w:p>
    <w:p>
      <w:pPr>
        <w:spacing w:before="20" w:after="190"/>
      </w:pPr>
      <w:r>
        <w:rPr/>
        <w:t xml:space="preserve">Laboratoria: 8 - 12</w:t>
      </w:r>
    </w:p>
    <w:p>
      <w:pPr>
        <w:keepNext w:val="1"/>
        <w:spacing w:after="10"/>
      </w:pPr>
      <w:r>
        <w:rPr>
          <w:b/>
          <w:bCs/>
        </w:rPr>
        <w:t xml:space="preserve">Cel przedmiotu: </w:t>
      </w:r>
    </w:p>
    <w:p>
      <w:pPr>
        <w:spacing w:before="20" w:after="190"/>
      </w:pPr>
      <w:r>
        <w:rPr/>
        <w:t xml:space="preserve">Celem przedmiotu jest uzyskanie przez studentów wiedzy w zakresie grafiki wektorowej i rzutów prostokątnych oraz praktycznego wykorzystania rzutowania prostokątnego, jako formy zapisu konstrukcji do tworzenie płaskiej dokumentacji konstrukcyjnej w postaci rysunków wykonawczych i złożeniowych. W drugiej części zajęć studenci poznają i praktycznie wykorzystują różne techniki modelowania przestrzennego (3D).</w:t>
      </w:r>
    </w:p>
    <w:p>
      <w:pPr>
        <w:keepNext w:val="1"/>
        <w:spacing w:after="10"/>
      </w:pPr>
      <w:r>
        <w:rPr>
          <w:b/>
          <w:bCs/>
        </w:rPr>
        <w:t xml:space="preserve">Treści kształcenia: </w:t>
      </w:r>
    </w:p>
    <w:p>
      <w:pPr>
        <w:spacing w:before="20" w:after="190"/>
      </w:pPr>
      <w:r>
        <w:rPr/>
        <w:t xml:space="preserve">L1 - Tolerowanie wymiarów. L2 -  Tolerancje kształtu i położenia. L3 - Bloki i atrybuty – znaki chropowatości. Rysunek wykonawczy detalu o złożonych kształtach. L4 - Połączenia maszynowe i ich zapis w rysunku technicznym. L5 - Rysunek złożeniowy – tabelka i wykaz detali. L6 - Połączenia nierozłączne (spawane, nitowane, zgrzewane). L7 - Złącza gwintowe. Wpusty, wielowypusty i łożyska. Uproszczenia rysunkowe i schematy. L8 - Rysunki wykonawcze typowych elementów maszyn: koła zębate, sprężyny, korpusy. L9 - Podstawy pracy w przestrzeni 3D. Lokalne układy współrzędnych i rzutnie ekranowe.</w:t>
      </w:r>
    </w:p>
    <w:p>
      <w:pPr>
        <w:keepNext w:val="1"/>
        <w:spacing w:after="10"/>
      </w:pPr>
      <w:r>
        <w:rPr>
          <w:b/>
          <w:bCs/>
        </w:rPr>
        <w:t xml:space="preserve">Metody oceny: </w:t>
      </w:r>
    </w:p>
    <w:p>
      <w:pPr>
        <w:spacing w:before="20" w:after="190"/>
      </w:pPr>
      <w:r>
        <w:rPr/>
        <w:t xml:space="preserve">Warunkiem zaliczenia przedmiotu jest uzyskanie pozytywnej oceny z pracy praktycznej (rysunek) oraz testu teoretycznego. Zagadnienia teoretyczne obejmują wiedzę z zakresu omawianej na zajęciach tematyki oraz informacje nabyte samodzielnie przez studenta ze wskazanej przez prowadzącego literatury. Ocena końcowa jest średnią arytmetyczną ocen za zadania praktyczne oraz testy teoretyczne. Brana jest także pod uwagę aktywność studenta na zajęciach projektowych oraz obecności.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Dobrzański T.: Rysunek techniczny maszynowy, WNT, 2005; 2. Lewandowski Z.: Zbiór zadań z rysunku technicznego maszynowego, PWN, 2002; 3. Bajkowski J.: Podstawy zapisu konstrukcji, Wydawnictwa Politechniki Warszawskiej, 2005; 4. Bajkowski J. (pr. zbiorowa): Zbiór zadań z rysunku technicznego, Wydawnictwa Politechniki Warszawskiej,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W03_03: </w:t>
      </w:r>
    </w:p>
    <w:p>
      <w:pPr/>
      <w:r>
        <w:rPr/>
        <w:t xml:space="preserve">Potrafi prawidłowo odczytać i zinterpretować symbole na rysunku technicznym.</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M1A_W03_03</w:t>
      </w:r>
    </w:p>
    <w:p>
      <w:pPr>
        <w:spacing w:before="20" w:after="190"/>
      </w:pPr>
      <w:r>
        <w:rPr>
          <w:b/>
          <w:bCs/>
        </w:rPr>
        <w:t xml:space="preserve">Powiązane efekty obszarowe: </w:t>
      </w:r>
      <w:r>
        <w:rPr/>
        <w:t xml:space="preserve">T1A_W03</w:t>
      </w:r>
    </w:p>
    <w:p>
      <w:pPr>
        <w:keepNext w:val="1"/>
        <w:spacing w:after="10"/>
      </w:pPr>
      <w:r>
        <w:rPr>
          <w:b/>
          <w:bCs/>
        </w:rPr>
        <w:t xml:space="preserve">Efekt W07_02: </w:t>
      </w:r>
    </w:p>
    <w:p>
      <w:pPr/>
      <w:r>
        <w:rPr/>
        <w:t xml:space="preserve">Zna zasady rzutów prostokątnych, potrafi odwzorować rzeczywisty detal w formie modelu 3 D. </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M1A_W07_02</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U07_01: </w:t>
      </w:r>
    </w:p>
    <w:p>
      <w:pPr/>
      <w:r>
        <w:rPr/>
        <w:t xml:space="preserve">Posługuje się oprogramowaniem komputerowym do wspomagania projektowania CAD w zakresie tworzenia rysunków wykonawczych i złożeniowych oraz ich wymiarowania, tolerowania, oznaczania obróbki i wykazu detali z oznaczeniem norm.</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M1A_U07_01</w:t>
      </w:r>
    </w:p>
    <w:p>
      <w:pPr>
        <w:spacing w:before="20" w:after="190"/>
      </w:pPr>
      <w:r>
        <w:rPr>
          <w:b/>
          <w:bCs/>
        </w:rPr>
        <w:t xml:space="preserve">Powiązane efekty obszarowe: </w:t>
      </w:r>
      <w:r>
        <w:rPr/>
        <w:t xml:space="preserve">T1A_U07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2024-05-17T06:27:03+02:00</dcterms:created>
  <dcterms:modified xsi:type="dcterms:W3CDTF">2024-05-17T06:27:03+02:00</dcterms:modified>
</cp:coreProperties>
</file>

<file path=docProps/custom.xml><?xml version="1.0" encoding="utf-8"?>
<Properties xmlns="http://schemas.openxmlformats.org/officeDocument/2006/custom-properties" xmlns:vt="http://schemas.openxmlformats.org/officeDocument/2006/docPropsVTypes"/>
</file>