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dr hab. inż. Michał Wilczyński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MECH</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Obecność na wykładzie – 30
Obecność na ćwiczeniach – 30
Przygotowanie do ćwiczeń -30
Przygotowanie do kolokwiów – 30
Przygotowanie do egzaminu – 15
Rozwiązywanie zadań domowych – 15
Konsultacje – 15
Studia literaturowe – 15
RAZEM 180 godz.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wykładzie – 30
Obecność na ćwiczeniach – 30
Konsultacje – 15
RAZEM: 75 godz. =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2, Podstawy fizyki 2</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podstawami teoretycznymi i najważniejszymi metodami rozwiązywania zagadnień z mechaniki teoretycznej punktu i układów punktów materialnych, układów drgających i bryły sztywnej oraz ich rolą w innych działach fizyki teoretycznej.</w:t>
      </w:r>
    </w:p>
    <w:p>
      <w:pPr>
        <w:keepNext w:val="1"/>
        <w:spacing w:after="10"/>
      </w:pPr>
      <w:r>
        <w:rPr>
          <w:b/>
          <w:bCs/>
        </w:rPr>
        <w:t xml:space="preserve">Treści kształcenia: </w:t>
      </w:r>
    </w:p>
    <w:p>
      <w:pPr>
        <w:spacing w:before="20" w:after="190"/>
      </w:pPr>
      <w:r>
        <w:rPr/>
        <w:t xml:space="preserve">Treści kształcenia w zakresie wykładu:
1. Wprowadzenie do mechaniki teoretycznej. Więzy i współrzędne uogólnione. Przesunięcia wirtualne. 
2. Infinitezymalne zasady mechaniki. Zasada d'Alemberta, więzy idealne. Równania Lagrange'a pierwszego rodzaju. Siła uogólniona, pęd uogólniony. Potencjał uogólniony dla pola elektromagnetycznego. Równania Lagrange'a drugiego rodzaju. Przykłady ilustrujące zastosowanie zasady d'Alemberta, równań Lagrange'a drugiego rodzaju i równań Lagrange'a pierwszego rodzaju. 
3. Całkowe zasady mechaniki. Proste przykłady zagadnień wariacyjnych. Wariacja funkcji i wariacja całki. Zasada najmniejszego działania Hamiltona. Równania Eulera-Lagrange'a.
4. Symetrie i zasady zachowania. Twierdzenie Emmy Noether. Przykłady. 
5. Równania kanoniczne Hamiltona, zmienne kanoniczne, funkcja Hamiltona. Nawiasy Poissona. Tożsamość Jacobiego. Przykłady równań kanonicznych Hamiltona. Przykłady nawiasów Poissona. 
6. Transformacje kanoniczne. Funkcja tworząca. Własności transformacji kanonicznych. Przestrzeń fazowa. Własności przestrzeni fazowej, twierdzenie Liouville'a.
7. Równanie Hamiltona-Jacobiego. Separacja zmiennych w równaniu Hamiltona-Jacobiego. Przykłady całkowania równania Hamiltona-Jacobiego. 
8. Bryła sztywna. Położenie bryły sztywnej, prędkość kątowa, moment bezwładności bryły sztywnej. Równania ruchu bryły sztywnej, równania Eulera. Przykłady równań ruchu bryły sztywnej. 
9. Małe drgania. Drgania harmoniczne. 
Treści kształcenia w zakresie ćwiczeń:
1. Kinematyka we współrzędnych krzywoliniowych 
2. Zagadnienie dwóch ciał 
3. Zasada d'Alemberta 
4. Równania Lagrange'a pierwszego rodzaju 
5. Równania Lagrange'a drugiego rodzaju 
6. Własności energii kinetycznej, uogólniona całka energii. 
7. Równania Hamiltona 
8. Nawiasy Poissona i przekształcenia kanoniczne 
9. Współrzędne cykliczne, równania Routha, żyroskop. 
10. Równania Hamiltona-Jacobiego 
11. Zmienne kąt-działanie 
12. Zasady najmniejszego działania 
13. Małe drgania wokół położenia równowagi 
14. Symetrie i zasady zachowania, twierdzenie Noether 
</w:t>
      </w:r>
    </w:p>
    <w:p>
      <w:pPr>
        <w:keepNext w:val="1"/>
        <w:spacing w:after="10"/>
      </w:pPr>
      <w:r>
        <w:rPr>
          <w:b/>
          <w:bCs/>
        </w:rPr>
        <w:t xml:space="preserve">Metody oceny: </w:t>
      </w:r>
    </w:p>
    <w:p>
      <w:pPr>
        <w:spacing w:before="20" w:after="190"/>
      </w:pPr>
      <w:r>
        <w:rPr/>
        <w:t xml:space="preserve">Ocena z przedmiotu jest oceną łączną, wystawianą na podstawie sumy punktów, wynikających z zaliczenia ćwiczeń i egzaminu. Za zaliczenie ćwiczeń można uzyskać maksymalnie 20 pkt. Warunkiem dopuszczenia do egzaminu jest zaliczenie ćwiczeń na co najmniej 11 pkt. Za egzamin pisemny, z możliwością poprawy ustnej, można uzyskać maksymalnie 30 pkt. Ocena końcowa wystawiana jest według skali: 31-34 pkt – 3.0, 35-38 pkt. - 3.5, 39-42 pkt. – 4.0, 43-46 pkt. – 4.5, 47-50 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Rubinowicz, W. Królikowski, Mechanika Teoretyczna, Wydawnictwo Naukowe PWN, Warszawa 1998 
2. L.D. Landau, J. M. Lifszyc, Mechanika, Wydawnictwo Naukowe PWN, Warszawa 2007
3. G. Białkowski, Mechanika Klasyczna, Wydawnictwo Naukowe PWN 
4. John R. Taylor, Mechanika klasyczna t. 1, 2, Wydawnictwo Naukowe PWN, Warszawa 2007.
5. M. Wierzbicki, Mechanika klasyczna w zadaniach, OWPW 2008
</w:t>
      </w:r>
    </w:p>
    <w:p>
      <w:pPr>
        <w:keepNext w:val="1"/>
        <w:spacing w:after="10"/>
      </w:pPr>
      <w:r>
        <w:rPr>
          <w:b/>
          <w:bCs/>
        </w:rPr>
        <w:t xml:space="preserve">Witryna www przedmiotu: </w:t>
      </w:r>
    </w:p>
    <w:p>
      <w:pPr>
        <w:spacing w:before="20" w:after="190"/>
      </w:pPr>
      <w:r>
        <w:rPr/>
        <w:t xml:space="preserve">http://www.if.pw.edu.pl/~akraw/dydaktyka/mech/mech.html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MECH_W01: </w:t>
      </w:r>
    </w:p>
    <w:p>
      <w:pPr/>
      <w:r>
        <w:rPr/>
        <w:t xml:space="preserve">Posiada uporządkowaną, podbudowaną teoretycznie wiedzę w zakresie podstaw teoretycznych i metod rozwiązywania równań ruchu punktu materialnego i układu punktów materialnych, w tym na temat formalizmu Lagrange’a, Hamiltona i Hamiltona-Jacobiego.</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 FT1_W04, FT1_W07</w:t>
      </w:r>
    </w:p>
    <w:p>
      <w:pPr>
        <w:spacing w:before="20" w:after="190"/>
      </w:pPr>
      <w:r>
        <w:rPr>
          <w:b/>
          <w:bCs/>
        </w:rPr>
        <w:t xml:space="preserve">Powiązane efekty obszarowe: </w:t>
      </w:r>
      <w:r>
        <w:rPr/>
        <w:t xml:space="preserve">T1A_W01, T1A_W03, T1A_W01, T1A_W02, T1A_W02</w:t>
      </w:r>
    </w:p>
    <w:p>
      <w:pPr>
        <w:keepNext w:val="1"/>
        <w:spacing w:after="10"/>
      </w:pPr>
      <w:r>
        <w:rPr>
          <w:b/>
          <w:bCs/>
        </w:rPr>
        <w:t xml:space="preserve">Efekt MECH_W02: </w:t>
      </w:r>
    </w:p>
    <w:p>
      <w:pPr/>
      <w:r>
        <w:rPr/>
        <w:t xml:space="preserve">Posiada uporządkowaną wiedzę w zakresie metod wyznaczania drgań własnych prostych układów oddziałujących punktów materialnych.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 FT1_W04, FT1_W07</w:t>
      </w:r>
    </w:p>
    <w:p>
      <w:pPr>
        <w:spacing w:before="20" w:after="190"/>
      </w:pPr>
      <w:r>
        <w:rPr>
          <w:b/>
          <w:bCs/>
        </w:rPr>
        <w:t xml:space="preserve">Powiązane efekty obszarowe: </w:t>
      </w:r>
      <w:r>
        <w:rPr/>
        <w:t xml:space="preserve">T1A_W01, T1A_W03, T1A_W01, T1A_W02, T1A_W02</w:t>
      </w:r>
    </w:p>
    <w:p>
      <w:pPr>
        <w:keepNext w:val="1"/>
        <w:spacing w:after="10"/>
      </w:pPr>
      <w:r>
        <w:rPr>
          <w:b/>
          <w:bCs/>
        </w:rPr>
        <w:t xml:space="preserve">Efekt MECH_W03: </w:t>
      </w:r>
    </w:p>
    <w:p>
      <w:pPr/>
      <w:r>
        <w:rPr/>
        <w:t xml:space="preserve">Posiada uporządkowaną wiedzę w zakresie podstaw teoretycznych i metod rozwiązywania równań ruchu bryły sztywnej.</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 FT1_W04, FT1_W07</w:t>
      </w:r>
    </w:p>
    <w:p>
      <w:pPr>
        <w:spacing w:before="20" w:after="190"/>
      </w:pPr>
      <w:r>
        <w:rPr>
          <w:b/>
          <w:bCs/>
        </w:rPr>
        <w:t xml:space="preserve">Powiązane efekty obszarowe: </w:t>
      </w:r>
      <w:r>
        <w:rPr/>
        <w:t xml:space="preserve">T1A_W01, T1A_W03, T1A_W01, T1A_W02, T1A_W02</w:t>
      </w:r>
    </w:p>
    <w:p>
      <w:pPr>
        <w:keepNext w:val="1"/>
        <w:spacing w:after="10"/>
      </w:pPr>
      <w:r>
        <w:rPr>
          <w:b/>
          <w:bCs/>
        </w:rPr>
        <w:t xml:space="preserve">Efekt MECH_W04: </w:t>
      </w:r>
    </w:p>
    <w:p>
      <w:pPr/>
      <w:r>
        <w:rPr/>
        <w:t xml:space="preserve">Posiada uporządkowaną, podbudowaną teoretycznie wiedzę na temat zasad wariacyjnych, ich roli w fizyce i związku z własnościami symetrii układów fizycznych.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w:t>
      </w:r>
    </w:p>
    <w:p>
      <w:pPr>
        <w:spacing w:before="20" w:after="190"/>
      </w:pPr>
      <w:r>
        <w:rPr>
          <w:b/>
          <w:bCs/>
        </w:rPr>
        <w:t xml:space="preserve">Powiązane efekty obszarowe: </w:t>
      </w:r>
      <w:r>
        <w:rPr/>
        <w:t xml:space="preserve">T1A_W01, T1A_W03</w:t>
      </w:r>
    </w:p>
    <w:p>
      <w:pPr>
        <w:pStyle w:val="Heading3"/>
      </w:pPr>
      <w:bookmarkStart w:id="3" w:name="_Toc3"/>
      <w:r>
        <w:t>Profil ogólnoakademicki - umiejętności</w:t>
      </w:r>
      <w:bookmarkEnd w:id="3"/>
    </w:p>
    <w:p>
      <w:pPr>
        <w:keepNext w:val="1"/>
        <w:spacing w:after="10"/>
      </w:pPr>
      <w:r>
        <w:rPr>
          <w:b/>
          <w:bCs/>
        </w:rPr>
        <w:t xml:space="preserve">Efekt MECH_U01: </w:t>
      </w:r>
    </w:p>
    <w:p>
      <w:pPr/>
      <w:r>
        <w:rPr/>
        <w:t xml:space="preserve">Potrafi sformułować i rozwiązać równania ruchu punktu materialnego i układu punktów materialnych o średnim stopniu złożoności w formalizmie Lagrange’a I i II rodzaju i formalizmie Hamiltona.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T1A_U07, T1A_U09, T1A_U07, T1A_U09</w:t>
      </w:r>
    </w:p>
    <w:p>
      <w:pPr>
        <w:keepNext w:val="1"/>
        <w:spacing w:after="10"/>
      </w:pPr>
      <w:r>
        <w:rPr>
          <w:b/>
          <w:bCs/>
        </w:rPr>
        <w:t xml:space="preserve">Efekt MECH_U02: </w:t>
      </w:r>
    </w:p>
    <w:p>
      <w:pPr/>
      <w:r>
        <w:rPr/>
        <w:t xml:space="preserve">Potrafi wyznaczyć, w przybliżeniu małych drgań, drgania własne prostego układu punktów materialnych.</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T1A_U07, T1A_U09, T1A_U07, T1A_U09</w:t>
      </w:r>
    </w:p>
    <w:p>
      <w:pPr>
        <w:keepNext w:val="1"/>
        <w:spacing w:after="10"/>
      </w:pPr>
      <w:r>
        <w:rPr>
          <w:b/>
          <w:bCs/>
        </w:rPr>
        <w:t xml:space="preserve">Efekt MECH_U03: </w:t>
      </w:r>
    </w:p>
    <w:p>
      <w:pPr/>
      <w:r>
        <w:rPr/>
        <w:t xml:space="preserve">Potrafi sformułować i rozwiązać proste równania Eulera dla bryły sztywnej.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T1A_U07, T1A_U09, T1A_U07, T1A_U09</w:t>
      </w:r>
    </w:p>
    <w:p>
      <w:pPr>
        <w:keepNext w:val="1"/>
        <w:spacing w:after="10"/>
      </w:pPr>
      <w:r>
        <w:rPr>
          <w:b/>
          <w:bCs/>
        </w:rPr>
        <w:t xml:space="preserve">Efekt MECH_U04: </w:t>
      </w:r>
    </w:p>
    <w:p>
      <w:pPr/>
      <w:r>
        <w:rPr/>
        <w:t xml:space="preserve">Potrafi rozwiązać proste zagadnienia z zakresu rachunku wariacyjnego.</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T1A_U07, T1A_U09, T1A_U07, T1A_U09</w:t>
      </w:r>
    </w:p>
    <w:p>
      <w:pPr>
        <w:pStyle w:val="Heading3"/>
      </w:pPr>
      <w:bookmarkStart w:id="4" w:name="_Toc4"/>
      <w:r>
        <w:t>Profil ogólnoakademicki - kompetencje społeczne</w:t>
      </w:r>
      <w:bookmarkEnd w:id="4"/>
    </w:p>
    <w:p>
      <w:pPr>
        <w:keepNext w:val="1"/>
        <w:spacing w:after="10"/>
      </w:pPr>
      <w:r>
        <w:rPr>
          <w:b/>
          <w:bCs/>
        </w:rPr>
        <w:t xml:space="preserve">Efekt MECH_K01: </w:t>
      </w:r>
    </w:p>
    <w:p>
      <w:pPr/>
      <w:r>
        <w:rPr/>
        <w:t xml:space="preserve">Potrafi pracować samodzielnie</w:t>
      </w:r>
    </w:p>
    <w:p>
      <w:pPr>
        <w:spacing w:before="60"/>
      </w:pPr>
      <w:r>
        <w:rPr/>
        <w:t xml:space="preserve">Weryfikacja: </w:t>
      </w:r>
    </w:p>
    <w:p>
      <w:pPr>
        <w:spacing w:before="20" w:after="190"/>
      </w:pPr>
      <w:r>
        <w:rPr/>
        <w:t xml:space="preserve">Kolokwium, Egzamin pisemny, Egzamin ustny</w:t>
      </w:r>
    </w:p>
    <w:p>
      <w:pPr>
        <w:spacing w:before="20" w:after="190"/>
      </w:pPr>
      <w:r>
        <w:rPr>
          <w:b/>
          <w:bCs/>
        </w:rPr>
        <w:t xml:space="preserve">Powiązane efekty kierunkowe: </w:t>
      </w:r>
      <w:r>
        <w:rPr/>
        <w:t xml:space="preserve">FT1_K01, FT1_K03</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2026-06-16T21:58:40+02:00</dcterms:created>
  <dcterms:modified xsi:type="dcterms:W3CDTF">2026-06-16T21:58:40+02:00</dcterms:modified>
</cp:coreProperties>
</file>

<file path=docProps/custom.xml><?xml version="1.0" encoding="utf-8"?>
<Properties xmlns="http://schemas.openxmlformats.org/officeDocument/2006/custom-properties" xmlns:vt="http://schemas.openxmlformats.org/officeDocument/2006/docPropsVTypes"/>
</file>