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światłowodów</w:t>
      </w:r>
    </w:p>
    <w:p>
      <w:pPr>
        <w:keepNext w:val="1"/>
        <w:spacing w:after="10"/>
      </w:pPr>
      <w:r>
        <w:rPr>
          <w:b/>
          <w:bCs/>
        </w:rPr>
        <w:t xml:space="preserve">Koordynator przedmiotu: </w:t>
      </w:r>
    </w:p>
    <w:p>
      <w:pPr>
        <w:spacing w:before="20" w:after="190"/>
      </w:pPr>
      <w:r>
        <w:rPr/>
        <w:t xml:space="preserve">prof. dr hab.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 optyki falowej (zawartych w przedmiocie Podstawy optyki), w szczególności dotyczące: równań Maxwella, interferencji, polaryzacji, propagacji fal w dielektrykach.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umiejętności opisu propagacji światła w światłowodach dielektrycznych z wykorzystaniem rozkładu na mody światłowodowe, pozwalające na zrozumienia podstaw właściwości różnych typów światłowodów oraz struktur światłowodowych takich jak sprzęgacze kierunkowe i siatki Bragga. </w:t>
      </w:r>
    </w:p>
    <w:p>
      <w:pPr>
        <w:keepNext w:val="1"/>
        <w:spacing w:after="10"/>
      </w:pPr>
      <w:r>
        <w:rPr>
          <w:b/>
          <w:bCs/>
        </w:rPr>
        <w:t xml:space="preserve">Treści kształcenia: </w:t>
      </w:r>
    </w:p>
    <w:p>
      <w:pPr>
        <w:spacing w:before="20" w:after="190"/>
      </w:pPr>
      <w:r>
        <w:rPr/>
        <w:t xml:space="preserve">1. Pole elektromagnetyczne w planarnych strukturach falowodowych: mody falowodowe, równania dyspersyjne dla modów prowadzonych, światłowody z gradientowym rozkładem współczynnika załamania, plazmony powierzchniowe, światłowody szczelinowe, mody upływowe. 
2. Falowody o ograniczonym przekroju poprzecznym, falowody paskowe, światłowody włókniste, światłowody mikrostrukturalne i fotoniczne. 
3. Rozchodzenie się impulsów światła, efektywna prędkość grupowa i dyspersja.
4. Metody analizy złożonych struktur światłowodowych, rozkład pola na mody światłowodowe, metoda modów sprzężonych, metody numeryczne (BPM). 
5. Wybrane elementy optyki światłowodowej, sprzęgacze kierunkowe, sprzęgacze pryzmatyczne i siatkowe, zwierciadła Bragga. </w:t>
      </w:r>
    </w:p>
    <w:p>
      <w:pPr>
        <w:keepNext w:val="1"/>
        <w:spacing w:after="10"/>
      </w:pPr>
      <w:r>
        <w:rPr>
          <w:b/>
          <w:bCs/>
        </w:rPr>
        <w:t xml:space="preserve">Metody oceny: </w:t>
      </w:r>
    </w:p>
    <w:p>
      <w:pPr>
        <w:spacing w:before="20" w:after="190"/>
      </w:pPr>
      <w:r>
        <w:rPr/>
        <w:t xml:space="preserve">Dwa kolokwia zaliczeniowe (obejmujące po około połowie materiału wykładu), każde zawierające dwa tematy do opisania. Suma punktów z obu kolokwiów jest podstawą oceny końcowej. Ocena jest dostateczna, gdy suma punktów jest większa od połowy maksymalnej liczby punktów. Istnieje możliwość odpowiedzi ustnej poprawiającej ocenę.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Jan Petykiewicz, Podstawy fizyczne optyki scalonej, PWN, Warszawa 1989 
2. Adam Majewski, Podstawy techniki światłowodowej, Oficyna Wydawnicza PW, Warszawa 1997 
3. Amnon Yariv, Pohi Yeh, Optical Waves in Crystals, J. Wiley &amp; Sons, New York 1984 
4. Allan Snyder, John D. Love, Optical Waveguide Theory, Chapman &amp; Hall, London 1983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2024-04-30T13:41:03+02:00</dcterms:created>
  <dcterms:modified xsi:type="dcterms:W3CDTF">2024-04-30T13:41:03+02:00</dcterms:modified>
</cp:coreProperties>
</file>

<file path=docProps/custom.xml><?xml version="1.0" encoding="utf-8"?>
<Properties xmlns="http://schemas.openxmlformats.org/officeDocument/2006/custom-properties" xmlns:vt="http://schemas.openxmlformats.org/officeDocument/2006/docPropsVTypes"/>
</file>