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Leśniewski, starszy wykładowca, a.lesniewski@mini.pw.edu.pl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1050-FO000-ISP-3MA3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70h; w tym
	a) obecność na wykładach – 30h
	b) obecność na ćwiczeniach/laboratoriach – 30 h
	c) obecność na egzaminie – 2h
	d) uczestniczenie w konsultacjach – 8 h
2. praca własna studenta – 60 h; w tym
	a) przygotowanie do ćwiczeń i do kolokwiów – 30 h
	b) zapoznanie się z literaturą – 20 h
	c) przygotowanie do egzaminu – 10h
Razem w semestrze 130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laboratoriach – 0 h
4.	obecność na egzaminie – 2 h
5.	uczestniczenie w konsulatacjach – 8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posługiwania się matematyką do opisu zagadnień współczesnej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rzeczywiste o wyrazach dowolnych, kryteria zbieżności, szeregi zespolone, zbieżność bezwzględna i warunkowa. Szeregi potęgowe, obszar zbieżności, szeregi Taylora i McLaurina, rozwijanie funkcji w szereg potęgowy.Funkcje zespolone, badanie holomorficzności, warunki Cauchy-Riemanna, całkowanie funkcji analitycznych, wzór całkowy Cauchyego, szeregi Laurenta, residuum i zastosowanie do całek, równania różniczkowe cząstkowe 1 i 2 rzędu, szeregi Fouriera, równanie przewodnictwa cieplnego i metoda Fouriera rozwiązywania, równanie Laplacea(falowe)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dwóch kolokwiów po 25 pkt. Każde oraz za aktywność można dostać dodatkowo 10pkt maksymalnie. Do zaliczenia ćwiczeń potrzeba 25 pkt. Egzamin jest praktyczny i można uzyskać maksymalnie 50pkt. Aby zaliczyć przedmiot należy uzyskać 51pkt. Dodatkowo na egzaminie można zaliczyć ćwiczenia, ale należy uzyskać co najmniej 20pkt.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Żakowski-Matematyka cz.IV.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podstawową wiedzę w zakresie szeregów liczbowych, badać ich zbieżność, badać holomorficzność funkcji zespolonych, rozwijać funkcje w szeregi McLaurina i Laurenta, obliczać residua i całki zespolone, rozwiązywać równania cząstkowe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zastosować poznane narzędzia matematyczne do opisu modelowania oraz rozwiązywania problemów z zakresu fizyki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MAT3_U02: </w:t>
      </w:r>
    </w:p>
    <w:p>
      <w:pPr/>
      <w:r>
        <w:rPr/>
        <w:t xml:space="preserve">Umie rozwiązywać podstawowe typy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Potrafi samodzielnie posługiwać się regułami logiki matematyczne w zastosowaniach technicznych, potrafi wyciągać wnioski i analizować związki przyczynowo-skutkowe podejmowanych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</w:t>
      </w:r>
    </w:p>
    <w:p>
      <w:pPr>
        <w:keepNext w:val="1"/>
        <w:spacing w:after="10"/>
      </w:pPr>
      <w:r>
        <w:rPr>
          <w:b/>
          <w:bCs/>
        </w:rPr>
        <w:t xml:space="preserve">Efekt MAT3_K02: </w:t>
      </w:r>
    </w:p>
    <w:p>
      <w:pPr/>
      <w:r>
        <w:rPr/>
        <w:t xml:space="preserve">Ma świadomość samokształcenia się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2024-05-19T06:04:48+02:00</dcterms:created>
  <dcterms:modified xsi:type="dcterms:W3CDTF">2024-05-19T06:04:48+02:00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