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mechniki klasycznej i kwantowej</w:t>
      </w:r>
    </w:p>
    <w:p>
      <w:pPr>
        <w:keepNext w:val="1"/>
        <w:spacing w:after="10"/>
      </w:pPr>
      <w:r>
        <w:rPr>
          <w:b/>
          <w:bCs/>
        </w:rPr>
        <w:t xml:space="preserve">Koordynator przedmiotu: </w:t>
      </w:r>
    </w:p>
    <w:p>
      <w:pPr>
        <w:spacing w:before="20" w:after="190"/>
      </w:pPr>
      <w:r>
        <w:rPr/>
        <w:t xml:space="preserve">dr inż. Michał Wierzbicki, wierzba@if.pw.edu.pl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1050-FO000-ISP-3WMK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 123 h; w tym
	a) obecność na wykładach – 45 h
	b) obecność na ćwiczeniach – 45 h
	c) obecność na egzaminie – 3 h
	d) uczestniczenie w konsultacjach – 30 h
2. praca własna studenta – 52 h; w tym
	a) przygotowanie do ćwiczeń i do kolokwiów – 20 h
	b) zapoznanie się z literaturą – 12 h
	c) przygotowanie do egzaminu – 20 h
Razem w semestrze 175 h, co odpowiada 7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obecność na egzaminie – 3 h
4.	uczestniczenie w konsulatacjach – 30 h
Razem w semestrze 123 h, co odpowiada 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Podstawy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Mechaniki Klasycznej i Kwantowej pozwalającej na samodzielne rozwiązywanie podstawowych problemów w tych dziedzinach i zrozumienie innych działów Fizyki, w szczególności opartych na Mechanice Kwantowej.</w:t>
      </w:r>
    </w:p>
    <w:p>
      <w:pPr>
        <w:keepNext w:val="1"/>
        <w:spacing w:after="10"/>
      </w:pPr>
      <w:r>
        <w:rPr>
          <w:b/>
          <w:bCs/>
        </w:rPr>
        <w:t xml:space="preserve">Treści kształcenia: </w:t>
      </w:r>
    </w:p>
    <w:p>
      <w:pPr>
        <w:spacing w:before="20" w:after="190"/>
      </w:pPr>
      <w:r>
        <w:rPr/>
        <w:t xml:space="preserve">1.	Treść wykładu składa się z dwóch części: a)     mechanika klasyczna, b) mechanika kwantowa. W części a) zostanie przedstawiony fomalizm równań ruchu w postaci Lagrange'a I Hamiltona, a także jego zastosowanie do ruchu bryły sztywnej. W części b) zostana podane podstawowe założenia Mechaniki Kwantowej, formalizm przestrzeni Hilberta oraz metody rozwiązywania równania Schrödingera.
2.	Ćwiczenia rachunkowe będą polegajać na rozwiązywaniu konkretnych problemów przy użyciu metod przedstawionych na wykładzie, z zastosowaniem metod wyższej matematyki. Wykorzystane zostaną też metody algebry symbolicznej I grafiki komputerowej zawarte w programie Mathematica.
</w:t>
      </w:r>
    </w:p>
    <w:p>
      <w:pPr>
        <w:keepNext w:val="1"/>
        <w:spacing w:after="10"/>
      </w:pPr>
      <w:r>
        <w:rPr>
          <w:b/>
          <w:bCs/>
        </w:rPr>
        <w:t xml:space="preserve">Metody oceny: </w:t>
      </w:r>
    </w:p>
    <w:p>
      <w:pPr>
        <w:spacing w:before="20" w:after="190"/>
      </w:pPr>
      <w:r>
        <w:rPr/>
        <w:t xml:space="preserve">zaliczenie ćwiczeń: obecność, zdania domowe
zaliczenie wykładu: 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Wierzbicki, Mechanika Klasyczna w zadaniach.
2. Griffiths, Introduction to Quantum Mechanics
</w:t>
      </w:r>
    </w:p>
    <w:p>
      <w:pPr>
        <w:keepNext w:val="1"/>
        <w:spacing w:after="10"/>
      </w:pPr>
      <w:r>
        <w:rPr>
          <w:b/>
          <w:bCs/>
        </w:rPr>
        <w:t xml:space="preserve">Witryna www przedmiotu: </w:t>
      </w:r>
    </w:p>
    <w:p>
      <w:pPr>
        <w:spacing w:before="20" w:after="190"/>
      </w:pPr>
      <w:r>
        <w:rPr/>
        <w:t xml:space="preserve">http://fizyka.pw.edu.pl/~wierzba/wmkk14/zal.html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WMKK_W01: </w:t>
      </w:r>
    </w:p>
    <w:p>
      <w:pPr/>
      <w:r>
        <w:rPr/>
        <w:t xml:space="preserve">Ma wiedzę z Mechaniki Klasycznej i Kwantowej, w zakresie obejmującym formalizm Lagrange'a i Hamiltona oraz konsekwencje fizyczne rozwiązań równania Schrödingera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keepNext w:val="1"/>
        <w:spacing w:after="10"/>
      </w:pPr>
      <w:r>
        <w:rPr>
          <w:b/>
          <w:bCs/>
        </w:rPr>
        <w:t xml:space="preserve">Efekt WMKK_W02: </w:t>
      </w:r>
    </w:p>
    <w:p>
      <w:pPr/>
      <w:r>
        <w:rPr/>
        <w:t xml:space="preserve">Zna metody formułowania praw fizyki w dziedzinie Mechaniki Klasycznej i Kwantowej przy użyciu metod wyższej matematyki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FOT_W01</w:t>
      </w:r>
    </w:p>
    <w:p>
      <w:pPr>
        <w:spacing w:before="20" w:after="190"/>
      </w:pPr>
      <w:r>
        <w:rPr>
          <w:b/>
          <w:bCs/>
        </w:rPr>
        <w:t xml:space="preserve">Powiązane efekty obszarowe: </w:t>
      </w:r>
      <w:r>
        <w:rPr/>
        <w:t xml:space="preserve">X1A_W02, X1A_W03, T1A_W01, T1A_W07</w:t>
      </w:r>
    </w:p>
    <w:p>
      <w:pPr>
        <w:pStyle w:val="Heading3"/>
      </w:pPr>
      <w:bookmarkStart w:id="3" w:name="_Toc3"/>
      <w:r>
        <w:t>Profil ogólnoakademicki - umiejętności</w:t>
      </w:r>
      <w:bookmarkEnd w:id="3"/>
    </w:p>
    <w:p>
      <w:pPr>
        <w:keepNext w:val="1"/>
        <w:spacing w:after="10"/>
      </w:pPr>
      <w:r>
        <w:rPr>
          <w:b/>
          <w:bCs/>
        </w:rPr>
        <w:t xml:space="preserve">Efekt WMKK_U01: </w:t>
      </w:r>
    </w:p>
    <w:p>
      <w:pPr/>
      <w:r>
        <w:rPr/>
        <w:t xml:space="preserve">Potrafi rozwiązać podstawowe I średniozaawansowane problemy Mechaniki Klasycznej i Kwantowej</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FOT_U03</w:t>
      </w:r>
    </w:p>
    <w:p>
      <w:pPr>
        <w:spacing w:before="20" w:after="190"/>
      </w:pPr>
      <w:r>
        <w:rPr>
          <w:b/>
          <w:bCs/>
        </w:rPr>
        <w:t xml:space="preserve">Powiązane efekty obszarowe: </w:t>
      </w:r>
      <w:r>
        <w:rPr/>
        <w:t xml:space="preserve">X1A_U01, T1A_U01, T1A_U02, T1A_U07, InzA_U01</w:t>
      </w:r>
    </w:p>
    <w:p>
      <w:pPr>
        <w:keepNext w:val="1"/>
        <w:spacing w:after="10"/>
      </w:pPr>
      <w:r>
        <w:rPr>
          <w:b/>
          <w:bCs/>
        </w:rPr>
        <w:t xml:space="preserve">Efekt WMKK_U02: </w:t>
      </w:r>
    </w:p>
    <w:p>
      <w:pPr/>
      <w:r>
        <w:rPr/>
        <w:t xml:space="preserve">Umie zastosować metody Mechaniki Klasycznej i Kwantowej do zagadnień inżynierskich.</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FOT_U02</w:t>
      </w:r>
    </w:p>
    <w:p>
      <w:pPr>
        <w:spacing w:before="20" w:after="190"/>
      </w:pPr>
      <w:r>
        <w:rPr>
          <w:b/>
          <w:bCs/>
        </w:rPr>
        <w:t xml:space="preserve">Powiązane efekty obszarowe: </w:t>
      </w:r>
      <w:r>
        <w:rPr/>
        <w:t xml:space="preserve">X1A_U01, X1A_U02, T1A_U01, T1A_U02, T1A_U09, InzA_U01, InzA_U06</w:t>
      </w:r>
    </w:p>
    <w:p>
      <w:pPr>
        <w:pStyle w:val="Heading3"/>
      </w:pPr>
      <w:bookmarkStart w:id="4" w:name="_Toc4"/>
      <w:r>
        <w:t>Profil ogólnoakademicki - kompetencje społeczne</w:t>
      </w:r>
      <w:bookmarkEnd w:id="4"/>
    </w:p>
    <w:p>
      <w:pPr>
        <w:keepNext w:val="1"/>
        <w:spacing w:after="10"/>
      </w:pPr>
      <w:r>
        <w:rPr>
          <w:b/>
          <w:bCs/>
        </w:rPr>
        <w:t xml:space="preserve">Efekt WMKK_K01: </w:t>
      </w:r>
    </w:p>
    <w:p>
      <w:pPr/>
      <w:r>
        <w:rPr/>
        <w:t xml:space="preserve">Potrafi samodzielnie rozszerzać wiedzę zdobytą na wykładach I ćwiczeniach na podstawie dostępnej literatury i źródeł internetowych</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2026-01-13T08:47:33+01:00</dcterms:created>
  <dcterms:modified xsi:type="dcterms:W3CDTF">2026-01-13T08:47:33+01:00</dcterms:modified>
</cp:coreProperties>
</file>

<file path=docProps/custom.xml><?xml version="1.0" encoding="utf-8"?>
<Properties xmlns="http://schemas.openxmlformats.org/officeDocument/2006/custom-properties" xmlns:vt="http://schemas.openxmlformats.org/officeDocument/2006/docPropsVTypes"/>
</file>