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podstawowych wiadomości z algebry liniowej i geometrii analitycznej przestrzennej. Przedstawienie podstawowych wiadomości z rachunku różniczkowego funkcji rzeczywistej jednej i dwóch zmiennych rzeczywistych oraz rachunku całkowego funkcji rzeczywistej jednej zmiennej </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twierdzenie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A.M. Kaczyński: Ćwiczenia z podstaw matematyki wyższej, Oficyna Wydawnicza Politechniki Warszawskiej, Warszawa 2013
A.M. Kaczyński: Podstawy analizy matematycznej. Rachunek różniczkowy, Tom 1, Oficyna Wydawnicza Politechniki Warszawskiej, Warszawa 2006 
A.M. 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podstaw logiki matematycznej, algebry liniowej i geometrii analitycznej w przestrzeni. Posiada elementarną wiedzę z podstaw rachunku różniczkowego i całkowego funkcji liczbowej. Zna podstawowe pojęcia rachunku różniczkowego funkcji 2 zmiennych</w:t>
      </w:r>
    </w:p>
    <w:p>
      <w:pPr>
        <w:spacing w:before="60"/>
      </w:pPr>
      <w:r>
        <w:rPr/>
        <w:t xml:space="preserve">Weryfikacja: </w:t>
      </w:r>
    </w:p>
    <w:p>
      <w:pPr>
        <w:spacing w:before="20" w:after="190"/>
      </w:pPr>
      <w:r>
        <w:rPr/>
        <w:t xml:space="preserve">Zaliczenie ćwiczeń i wykładu</w:t>
      </w:r>
    </w:p>
    <w:p>
      <w:pPr>
        <w:spacing w:before="20" w:after="190"/>
      </w:pPr>
      <w:r>
        <w:rPr>
          <w:b/>
          <w:bCs/>
        </w:rPr>
        <w:t xml:space="preserve">Powiązane efekty kierunkowe: </w:t>
      </w:r>
      <w:r>
        <w:rPr/>
        <w:t xml:space="preserve">IS_W01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formułować problemy w terminach macierzy wraz z wykonywaniem na nich operacji, w szczególności zna metody rozwiązywania układów równań liniowych. Widzi zastosowania teorii w badaniu podstawowych tworów geometrycznych oraz odwzorowaniach liniowych. Potrafi wykonywać działania na macierzach, rozwiązywać układy równań liniowych. Potrafi wyznaczać równania płaszczyzn i prostych w przestrzeni. Potrafi badać własności ciągów liczbowych i ich zbieżność, obliczać pochodne funkcji rzeczywistych, badać przebieg zmienności funkcji z zastosowaniem rachunku różniczkowego, stosować adekwatnie wybrane metody liczenia całek nieoznaczonych i oznaczonych. Umie wyznaczać ekstrema lokalne i globalne funkcji dwóch zmiennych</w:t>
      </w:r>
    </w:p>
    <w:p>
      <w:pPr>
        <w:spacing w:before="60"/>
      </w:pPr>
      <w:r>
        <w:rPr/>
        <w:t xml:space="preserve">Weryfikacja: </w:t>
      </w:r>
    </w:p>
    <w:p>
      <w:pPr>
        <w:spacing w:before="20" w:after="190"/>
      </w:pPr>
      <w:r>
        <w:rPr/>
        <w:t xml:space="preserve">kolokwia, egzamin, aktywność na zajęciach, zadania domowe</w:t>
      </w:r>
    </w:p>
    <w:p>
      <w:pPr>
        <w:spacing w:before="20" w:after="190"/>
      </w:pPr>
      <w:r>
        <w:rPr>
          <w:b/>
          <w:bCs/>
        </w:rPr>
        <w:t xml:space="preserve">Powiązane efekty kierunkowe: </w:t>
      </w:r>
      <w:r>
        <w:rPr/>
        <w:t xml:space="preserve">IS_U11</w:t>
      </w:r>
    </w:p>
    <w:p>
      <w:pPr>
        <w:spacing w:before="20" w:after="190"/>
      </w:pPr>
      <w:r>
        <w:rPr>
          <w:b/>
          <w:bCs/>
        </w:rPr>
        <w:t xml:space="preserve">Powiązane efekty obszarowe: </w:t>
      </w:r>
      <w:r>
        <w:rPr/>
        <w:t xml:space="preserve">T1A_U09, T1A_U12, T1A_U13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rozwinięte zdolności do abstrakcyjnego myślenia oraz systematycznego, konsekwentnego i rzetelnego podejścia do rozwiązywanych problemów. Potrafi pozyskiwać informacje z zalecanej literatury i innych źródeł; rozumie rolę jaką odgrywa matematyka przy rozwiązywaniu problemów technicznych</w:t>
      </w:r>
    </w:p>
    <w:p>
      <w:pPr>
        <w:spacing w:before="60"/>
      </w:pPr>
      <w:r>
        <w:rPr/>
        <w:t xml:space="preserve">Weryfikacja: </w:t>
      </w:r>
    </w:p>
    <w:p>
      <w:pPr>
        <w:spacing w:before="20" w:after="190"/>
      </w:pPr>
      <w:r>
        <w:rPr/>
        <w:t xml:space="preserve">przygotowanie do zajęć, aktywność na zajęciach, udział w konsultacjach, nauka samodzielna </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2024-05-20T09:22:11+02:00</dcterms:created>
  <dcterms:modified xsi:type="dcterms:W3CDTF">2024-05-20T09:22:11+02:00</dcterms:modified>
</cp:coreProperties>
</file>

<file path=docProps/custom.xml><?xml version="1.0" encoding="utf-8"?>
<Properties xmlns="http://schemas.openxmlformats.org/officeDocument/2006/custom-properties" xmlns:vt="http://schemas.openxmlformats.org/officeDocument/2006/docPropsVTypes"/>
</file>