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toksykologii środowiska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h, w tym: udział w wykładach i zajęciach laboratoryjnych 60 h, konsultacje 10 h, przygotowanie do ćwiczeń 10 h, opracowanie raportów 15 h, przygotowanie do zaliczenia ćwiczeń 10 h, przygotowanie do egzaminu 15 h</w:t>
      </w:r>
    </w:p>
    <w:p>
      <w:pPr>
        <w:keepNext w:val="1"/>
        <w:spacing w:after="10"/>
      </w:pPr>
      <w:r>
        <w:rPr>
          <w:b/>
          <w:bCs/>
        </w:rPr>
        <w:t xml:space="preserve">Liczba punktów ECTS na zajęciach wymagających bezpośredniego udziału nauczycieli akademickich: </w:t>
      </w:r>
    </w:p>
    <w:p>
      <w:pPr>
        <w:spacing w:before="20" w:after="190"/>
      </w:pPr>
      <w:r>
        <w:rPr/>
        <w:t xml:space="preserve">3 pkt.</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 Biochemia, Chemia </w:t>
      </w:r>
    </w:p>
    <w:p>
      <w:pPr>
        <w:keepNext w:val="1"/>
        <w:spacing w:after="10"/>
      </w:pPr>
      <w:r>
        <w:rPr>
          <w:b/>
          <w:bCs/>
        </w:rPr>
        <w:t xml:space="preserve">Limit liczby studentów: </w:t>
      </w:r>
    </w:p>
    <w:p>
      <w:pPr>
        <w:spacing w:before="20" w:after="190"/>
      </w:pPr>
      <w:r>
        <w:rPr/>
        <w:t xml:space="preserve">W - 150, L- 12</w:t>
      </w:r>
    </w:p>
    <w:p>
      <w:pPr>
        <w:keepNext w:val="1"/>
        <w:spacing w:after="10"/>
      </w:pPr>
      <w:r>
        <w:rPr>
          <w:b/>
          <w:bCs/>
        </w:rPr>
        <w:t xml:space="preserve">Cel przedmiotu: </w:t>
      </w:r>
    </w:p>
    <w:p>
      <w:pPr>
        <w:spacing w:before="20" w:after="190"/>
      </w:pPr>
      <w:r>
        <w:rPr/>
        <w:t xml:space="preserve">Przedmiot ma na celu zapoznanie z studentów z  mechanizmami oddziaływania ksenobiotyków na organizmy żywe, najnowszymi metodami i kierunkami badawczymi, deterministycznymi i probabilistycznymi metodami oceny zagrożenia i ryzyka</w:t>
      </w:r>
    </w:p>
    <w:p>
      <w:pPr>
        <w:keepNext w:val="1"/>
        <w:spacing w:after="10"/>
      </w:pPr>
      <w:r>
        <w:rPr>
          <w:b/>
          <w:bCs/>
        </w:rPr>
        <w:t xml:space="preserve">Treści kształcenia: </w:t>
      </w:r>
    </w:p>
    <w:p>
      <w:pPr>
        <w:spacing w:before="20" w:after="190"/>
      </w:pPr>
      <w:r>
        <w:rPr/>
        <w:t xml:space="preserve">Toksykologia jako nauka. Pojęcie trucizny, definicja ksenobiotyku. Pojęcie dawki toksycznej, śmiertelnej, stężeń śmiertelnych i efektywnych. Rodzaje zatruć. 
Zewnątrzustrojowe i wewnątrzustrojowe czynniki wpływające na toksyczność.
Losy trucizn w organizmie – wchłanianie, transport przez błony, dystrybucja, I i II faza biotransformacji, wydalanie.
Ocena toksycznego oddziaływania trucizn – toksykokinetyka i toksykodynamika. Problem łącznego działania ksenobiotyków.
Genotoksyczność związków chemicznych i jej skutki: mutagenność, rakotwórczość i teratogenność.
Zaburzenia układu hormonalnego wywołane działaniem trucizn.
Metody badań toksykologicznych: testy konwencjonalne, mikrobiotesty, testy genotoksyczności, badania kumulacji, testy wielogatunkowe laboratoryjne i badania polowe – ekosystemy wodne i lądowe. Rola biomarkerów w ekotoksykologii. Biomonitoring.
Biokoncentracja, bioakumulacja i biomagnifikacja trucizn w łańcuchu pokarmowym.	
Charakterystyka zanieczyszczeń wody, gleby i powietrza.
Kryteria oceny szkodliwego oddziaływania substancji chemicznych. Wyznaczenie stężeń bezpiecznych związków chemicznych. Ekologiczna ocena ryzyka.
Badania nad wpływem wybranych ksenobiotyków na :
•	przeżywalność ryb Lebistes reticulatus i larw owadów Chironomus sp.
•	przeżywalność i procesy fizjologiczne skorupiaków z rodzaju Daphnia (standardowy test ostry i test Fluotox)
•	młodociane formy organizmów wodnych metodą standardowego testu Toxkit
Badania nad wpływem wybranych ksenobiotyków na :
•	wzrost bakterii Pseudomonas fluorescens
•	luminescencję bakterii Vibrio fischeri
•	aktywność dehydrogenazową mikroorganizmów osadu czynnego 
•	wzrost i procesy fizjologiczne glonów
Ocena zagrożenia i ryzyka w środowisku na podstawie wybranych metod obliczeniowych
</w:t>
      </w:r>
    </w:p>
    <w:p>
      <w:pPr>
        <w:keepNext w:val="1"/>
        <w:spacing w:after="10"/>
      </w:pPr>
      <w:r>
        <w:rPr>
          <w:b/>
          <w:bCs/>
        </w:rPr>
        <w:t xml:space="preserve">Metody oceny: </w:t>
      </w:r>
    </w:p>
    <w:p>
      <w:pPr>
        <w:spacing w:before="20" w:after="190"/>
      </w:pPr>
      <w:r>
        <w:rPr/>
        <w:t xml:space="preserve">Ocena zintegrowana = 0,6*OW + 0,4*OL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Newman, M.C., Quantitative Methods in Aquatic Ecotoxicology, CRC Press, 1994.
Sparks T., (Editor), Statistics in Ecotoxicology, John Wiley &amp; Sons,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pojęcia trucizny, ksenobiotyku, dawki toksycznej, śmiertelnej, stężeń śmiertelnych i efektywnych, rodzaje zatruć, czynniki wpływające na toksyczność, losy trucizn w organizmie ,problem łącznego działania ksenobiotyków, genotoksyczność związków chemicznych i jej skutki, zaburzenia układu hormonalnego wywołane działaniem trucizn. Zna metody badań toksykologicznych, mechanizmy biokoncentracji, bioakumulacji i biomagnifikacji trucizn, kryteria oceny szkodliwego oddziaływania substancji chemicznych, metody wyznaczenie stężeń bezpiecznych związków chemicznych, podstawy ekologicznej oceny ryzyka.</w:t>
      </w:r>
    </w:p>
    <w:p>
      <w:pPr>
        <w:spacing w:before="60"/>
      </w:pPr>
      <w:r>
        <w:rPr/>
        <w:t xml:space="preserve">Weryfikacja: </w:t>
      </w:r>
    </w:p>
    <w:p>
      <w:pPr>
        <w:spacing w:before="20" w:after="190"/>
      </w:pPr>
      <w:r>
        <w:rPr/>
        <w:t xml:space="preserve">egzamin, kontrola przygotowania do zajęć laboratoryjnych, zaliczenie zajęć laboratoryjnych</w:t>
      </w:r>
    </w:p>
    <w:p>
      <w:pPr>
        <w:spacing w:before="20" w:after="190"/>
      </w:pPr>
      <w:r>
        <w:rPr>
          <w:b/>
          <w:bCs/>
        </w:rPr>
        <w:t xml:space="preserve">Powiązane efekty kierunkowe: </w:t>
      </w:r>
      <w:r>
        <w:rPr/>
        <w:t xml:space="preserve">K_W08, K_W06, K_W05</w:t>
      </w:r>
    </w:p>
    <w:p>
      <w:pPr>
        <w:spacing w:before="20" w:after="190"/>
      </w:pPr>
      <w:r>
        <w:rPr>
          <w:b/>
          <w:bCs/>
        </w:rPr>
        <w:t xml:space="preserve">Powiązane efekty obszarowe: </w:t>
      </w:r>
      <w:r>
        <w:rPr/>
        <w:t xml:space="preserve">T1A_W04, P1A_W01, P1A_W05, T1A_W03, P1A_W04, P1A_W05, T1A_W02, P1A_W01, P1A_W04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poprawnie terminologią i nomenklaturą stosowaną w toksykologii środowiska do opisu i oceny wpływu ksenobiotyków na organizmy zasiedlające ekosystemy . Potrafi wykorzystać proste metody obliczeniowe, statystyczne i eksperymentalne do wyznaczania parametrów opisujących efekt toksyczny u bioindykatorów. Potrafi przeprowadzić ekotoksykologiczną ocenę zagrożenia i ryzyka w środowisku wodnym wywołanego dostawaniem się ksenobiotyków do wód powierzchniowych.</w:t>
      </w:r>
    </w:p>
    <w:p>
      <w:pPr>
        <w:spacing w:before="60"/>
      </w:pPr>
      <w:r>
        <w:rPr/>
        <w:t xml:space="preserve">Weryfikacja: </w:t>
      </w:r>
    </w:p>
    <w:p>
      <w:pPr>
        <w:spacing w:before="20" w:after="190"/>
      </w:pPr>
      <w:r>
        <w:rPr/>
        <w:t xml:space="preserve">udział w zajęciach laboratoryjnych, opracowanie i dyskusja wyników przeprowadzonych eksperymentów, opracowanie sprawozdań</w:t>
      </w:r>
    </w:p>
    <w:p>
      <w:pPr>
        <w:spacing w:before="20" w:after="190"/>
      </w:pPr>
      <w:r>
        <w:rPr>
          <w:b/>
          <w:bCs/>
        </w:rPr>
        <w:t xml:space="preserve">Powiązane efekty kierunkowe: </w:t>
      </w:r>
      <w:r>
        <w:rPr/>
        <w:t xml:space="preserve">K_U19, K_U16, K_U14, K_U12, K_U11, K_U10, K_U03, K_U01</w:t>
      </w:r>
    </w:p>
    <w:p>
      <w:pPr>
        <w:spacing w:before="20" w:after="190"/>
      </w:pPr>
      <w:r>
        <w:rPr>
          <w:b/>
          <w:bCs/>
        </w:rPr>
        <w:t xml:space="preserve">Powiązane efekty obszarowe: </w:t>
      </w:r>
      <w:r>
        <w:rPr/>
        <w:t xml:space="preserve">T1A_U09, T1A_U13, T1A_U15, P1A_U01, T1A_U09, P1A_U01, P1A_U06, T1A_U08, T1A_U09, T1A_U10, P1A_U06, P1A_U07, T1A_U09, P1A_U06, P1A_U07, T1A_U09, P1A_U05, P1A_U06, T1A_U13, P1A_U07, T1A_U03, T1A_U06, P1A_U03, P1A_U08, P1A_U09, P1A_U10, 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z zakresu toksykologii środowiska , rozumie potrzebę ciągłego dokształcania się, szczególnie w zakresie ekotoksykologii w celu podniesienia kompetencji zawodowych.</w:t>
      </w:r>
    </w:p>
    <w:p>
      <w:pPr>
        <w:spacing w:before="60"/>
      </w:pPr>
      <w:r>
        <w:rPr/>
        <w:t xml:space="preserve">Weryfikacja: </w:t>
      </w:r>
    </w:p>
    <w:p>
      <w:pPr>
        <w:spacing w:before="20" w:after="190"/>
      </w:pPr>
      <w:r>
        <w:rPr/>
        <w:t xml:space="preserve">udział w zajęciach laboratoryjnych, dyskusja</w:t>
      </w:r>
    </w:p>
    <w:p>
      <w:pPr>
        <w:spacing w:before="20" w:after="190"/>
      </w:pPr>
      <w:r>
        <w:rPr>
          <w:b/>
          <w:bCs/>
        </w:rPr>
        <w:t xml:space="preserve">Powiązane efekty kierunkowe: </w:t>
      </w:r>
      <w:r>
        <w:rPr/>
        <w:t xml:space="preserve">K_K05, K_K04, K_K02, K_K01</w:t>
      </w:r>
    </w:p>
    <w:p>
      <w:pPr>
        <w:spacing w:before="20" w:after="190"/>
      </w:pPr>
      <w:r>
        <w:rPr>
          <w:b/>
          <w:bCs/>
        </w:rPr>
        <w:t xml:space="preserve">Powiązane efekty obszarowe: </w:t>
      </w:r>
      <w:r>
        <w:rPr/>
        <w:t xml:space="preserve">T1A_K01, P1A_K01, P1A_K05, P1A_K07, T1A_K03, T1A_K04, P1A_K02, P1A_K03, P1A_K06, T1A_K01, P1A_K01, P1A_K05,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2024-05-18T08:57:04+02:00</dcterms:created>
  <dcterms:modified xsi:type="dcterms:W3CDTF">2024-05-18T08:57:04+02:00</dcterms:modified>
</cp:coreProperties>
</file>

<file path=docProps/custom.xml><?xml version="1.0" encoding="utf-8"?>
<Properties xmlns="http://schemas.openxmlformats.org/officeDocument/2006/custom-properties" xmlns:vt="http://schemas.openxmlformats.org/officeDocument/2006/docPropsVTypes"/>
</file>