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(4 tygodnie)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pomiarów sytuacyjno-wysokościowych. Umiejętność posługiwania się popularnym oprogramowaniem geodezyjnym.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praktyczną stroną wykonywania zawodu geodety. Pogłębienie wiedzy i umiejętności zdobytych w trakcie studiów.
Nawiązanie kontaktu z potencjalnym pracodawcą.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różnego rodzaju pomiarów geodezyjnych
Opracowanie wyników pomiarów
Sporządzanie opracowań kartograficznych
Geodezyjna obsługa inwestycji
Szczegółowy zakres zagadnień uzależniony jest od prac wykonywanych w czasie odbywania praktyki w przedsiębiorstwie.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pracodawcy, 
Alternatywną formą jest potwierdzenie zatrudnienia w branży geodezyjnej.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GK.SIK701_W01: </w:t>
      </w:r>
    </w:p>
    <w:p>
      <w:pPr/>
      <w:r>
        <w:rPr/>
        <w:t xml:space="preserve">Zna podstawowe zasady zarządzania, w tym zarządzania jakością i prowadzenia działalności gospodarczej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GK.SIK701_W02: </w:t>
      </w:r>
    </w:p>
    <w:p>
      <w:pPr/>
      <w:r>
        <w:rPr/>
        <w:t xml:space="preserve">Zna podstawowe, powszechnie używane programy komputerowe wykorzystywane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GK.SIK701_U01: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GK.SIK701_U02: </w:t>
      </w:r>
    </w:p>
    <w:p>
      <w:pPr/>
      <w:r>
        <w:rPr/>
        <w:t xml:space="preserve">Potrafi posługiwać się instrumentami geodezyjnymi właściwymi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GK.SIK701_U03: </w:t>
      </w:r>
    </w:p>
    <w:p>
      <w:pPr/>
      <w:r>
        <w:rPr/>
        <w:t xml:space="preserve">Potrafi posługiwać się oprogramowaniem geodezyjnym właściwym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GK.SIK701_K01: </w:t>
      </w:r>
    </w:p>
    <w:p>
      <w:pPr/>
      <w:r>
        <w:rPr/>
        <w:t xml:space="preserve">Rozumie techniczne i pozatechniczne aspekty działalności inżyniera geodety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GK.SIK701_K02: </w:t>
      </w:r>
    </w:p>
    <w:p>
      <w:pPr/>
      <w:r>
        <w:rPr/>
        <w:t xml:space="preserve">Ma świadomość potrzeby budowania autorytetu inżyniera geodety wśród specjalistów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GK.SIK701_K03: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2024-05-19T20:17:29+02:00</dcterms:created>
  <dcterms:modified xsi:type="dcterms:W3CDTF">2024-05-19T20:17:29+02:00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