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arch. Agata Wagner, dr inż. arch.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uczestnictwo w wykładach z historii architektury - 15 godzin 
b) uczestnictwo w wykładach z historii urbanistyki - 15 godziny
c) udział w konsultacjach - 10 godzin
2. Praca własna studenta – 60 godzin, w tym: 
a) bieżące przygotowanie do uczestnictwa w wykładach -  15 godzin
b) studia nad literaturą przedmiotu  - 25 godzin
c) przygotowanie do kolokwium z wykładu  - 20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50, w tym:
a) uczestnictwo w wykładach z historii architektury - 15 godzin 
b) uczestnictwo w wykładach z historii urbanistyki - 15 godziny
c)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Układ wykładów jest chronologiczny. Ramy czasowe cyklu obejmują okres od starożytności do połowy XX wieku.  
Tematyka wykładów:
1. Najwcześniejsza działalność artystyczna i budowlana człowieka.  Architektura starożytnego Egiptu. Architektura Starożytnej Grecji. 
2. Architektura starożytnego Rzymu. Architektura wczesnochrześcijańska. Architektura bizantyjska. 
3. Architektura romańska. Architektura gotycka. 
4. Architektura renesansowa. Architektura baroku. 
5. Architektura późnego baroku i klasycyzmu XVIII w.  
6. Architektura XIX wieku. 
7. Architektura XX wieku. 
8. Architektura XX wieku (1 godz.)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Tematyka wykładów:
1. Historia budowy miast w warsztacie urbanisty. Początki cywilizacji miejskiej (1 godzina wykładu)
2. Dorobek urbanistyki starożytności
3. Urbanistyka wczesnego średniowiecza w Europie. Próg lokacyjny. Polskie miasta w dobie średniowiecza cz. 1 
4. Polskie miasta w dobie średniowiecza cz. 2.
5. Teoria i praktyka doby Renesansu: traktaty renesansowe, przebudowa i zakładanie miast. Zamość
6. Miasto doby baroku: Rzym, Paryż i Wersal. Warszawa w XVII – XVIII w.
7. Polskie miasta rezydencjonalne doby Oświecenia. Przebudowa stolic europejskich w XIX wieku a rozwój Warszawy
8. Główne kierunki rozwoju urbanistyki na przełomie XIX i XX wieku. Warszawa w dwudziestoleciu międzywojennym
</w:t>
      </w:r>
    </w:p>
    <w:p>
      <w:pPr>
        <w:keepNext w:val="1"/>
        <w:spacing w:after="10"/>
      </w:pPr>
      <w:r>
        <w:rPr>
          <w:b/>
          <w:bCs/>
        </w:rPr>
        <w:t xml:space="preserve">Metody oceny: </w:t>
      </w:r>
    </w:p>
    <w:p>
      <w:pPr>
        <w:spacing w:before="20" w:after="190"/>
      </w:pPr>
      <w:r>
        <w:rPr/>
        <w:t xml:space="preserve">Ocena kolokwium pisemnego na koniec składającego się z pytań dotyczących treści merytorycznych z zakresu architektury i urbanistyki przedstawionych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Broniewski W., Historia architektury dla wszystkich, Ossolineum 1990,
2. Koch W., Style w architekturze, Świat Książki 1996,
3. Muller W., Vogel G., Atlas architektury, tom 1 i 2, 1997
4. Ostrowski W., Wprowadzenie do historii budowy miast. Ludzie i środowisko, Warszawa 1996
5. Ostrowski W., Urbanistyka współczesna, Warszawa 1975 
6. Monografie miast polskich [w:] Kwartalnik Architektury i Urbanistyki
7. Kalinowski W., Zarys Historii budowy miast w Polsce do połowy XIX wieku, Toruń 1966
8. Wróbel T., Zarys historii budowy miast, Wrocław 1971
9. Studia z historii budowy miast (praca zbiorowa), IUA, Warszawa 1955
10. Trzebiński W., Działalność urbanistyczna  magnatów i szlachty w Polsce XVIII wieku, Warszawa 1962
11. Zarębska T., Teoria urbanistyki włoskiej XV i XVI wieku, Warszawa 1971
12. Zarębska T., Zamość - miasto idealne i jego realizacja [w:] Zamość - miasto idealne. Lublin 1980
13. Zarębska T., Przebudowa Gdańska w jego Złotym Wieku, Warszawa 1998
Literatura uzupełniająca:
1. Spiro Kostof, The City Shaped, N.Y. 1988
2. Spiro Kostof, The City Assembled, N.Y. 2001
3. Joseph Rykwert, The Idea of a Town, Berkeley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GP.SIK119_W1: </w:t>
      </w:r>
    </w:p>
    <w:p>
      <w:pPr/>
      <w:r>
        <w:rPr/>
        <w:t xml:space="preserve">zna genezę rozwoju form architektonicznych, etapy rozwoju myśli urbanistycznej oraz rozumie wpływ społecznych i kulturowych czynników na gospodarowanie przestrzenią</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K_W10, K_W17_SR, K_W17_UR, K_W26_UR</w:t>
      </w:r>
    </w:p>
    <w:p>
      <w:pPr>
        <w:spacing w:before="20" w:after="190"/>
      </w:pPr>
      <w:r>
        <w:rPr>
          <w:b/>
          <w:bCs/>
        </w:rPr>
        <w:t xml:space="preserve">Powiązane efekty obszarowe: </w:t>
      </w:r>
      <w:r>
        <w:rPr/>
        <w:t xml:space="preserve">S1A_W04, S1A_W08, T1A_W08, T1A_W02, T1A_W04, T1A_W06, T1A_W02, T1A_W04, T1A_W04</w:t>
      </w:r>
    </w:p>
    <w:p>
      <w:pPr>
        <w:pStyle w:val="Heading3"/>
      </w:pPr>
      <w:bookmarkStart w:id="3" w:name="_Toc3"/>
      <w:r>
        <w:t>Profil ogólnoakademicki - umiejętności</w:t>
      </w:r>
      <w:bookmarkEnd w:id="3"/>
    </w:p>
    <w:p>
      <w:pPr>
        <w:keepNext w:val="1"/>
        <w:spacing w:after="10"/>
      </w:pPr>
      <w:r>
        <w:rPr>
          <w:b/>
          <w:bCs/>
        </w:rPr>
        <w:t xml:space="preserve">Efekt GP.SIK119_U1: </w:t>
      </w:r>
    </w:p>
    <w:p>
      <w:pPr/>
      <w:r>
        <w:rPr/>
        <w:t xml:space="preserve">ma umiejętności krytycznej obserwacji środowiska kulturowego, odczytywania wartości dziedzictwa kulturowego w zagospodarowaniu przestrzennym</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GP.SIK119_K1: </w:t>
      </w:r>
    </w:p>
    <w:p>
      <w:pPr/>
      <w:r>
        <w:rPr/>
        <w:t xml:space="preserve">rozumie potrzebę przemyślanego, zrównoważonego i oszczędnego gospodarowania przestrzenią, jako dobrem ograniczonym niezbędnym również dla przyszłych pokoleń</w:t>
      </w:r>
    </w:p>
    <w:p>
      <w:pPr>
        <w:spacing w:before="60"/>
      </w:pPr>
      <w:r>
        <w:rPr/>
        <w:t xml:space="preserve">Weryfikacja: </w:t>
      </w:r>
    </w:p>
    <w:p>
      <w:pPr>
        <w:spacing w:before="20" w:after="190"/>
      </w:pPr>
      <w:r>
        <w:rPr/>
        <w:t xml:space="preserve">obserwacja studenta przez prowadzącego, ocena końcowa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2026-07-27T13:43:05+02:00</dcterms:created>
  <dcterms:modified xsi:type="dcterms:W3CDTF">2026-07-27T13:43:05+02:00</dcterms:modified>
</cp:coreProperties>
</file>

<file path=docProps/custom.xml><?xml version="1.0" encoding="utf-8"?>
<Properties xmlns="http://schemas.openxmlformats.org/officeDocument/2006/custom-properties" xmlns:vt="http://schemas.openxmlformats.org/officeDocument/2006/docPropsVTypes"/>
</file>