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architektury i urbanistyki</w:t>
      </w:r>
    </w:p>
    <w:p>
      <w:pPr>
        <w:keepNext w:val="1"/>
        <w:spacing w:after="10"/>
      </w:pPr>
      <w:r>
        <w:rPr>
          <w:b/>
          <w:bCs/>
        </w:rPr>
        <w:t xml:space="preserve">Koordynator przedmiotu: </w:t>
      </w:r>
    </w:p>
    <w:p>
      <w:pPr>
        <w:spacing w:before="20" w:after="190"/>
      </w:pPr>
      <w:r>
        <w:rPr/>
        <w:t xml:space="preserve">dr inż. arch. Agata Wagner, dr inż. arch. Alicja Szmelter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GP.SIK119</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godzin, w tym:
a) uczestnictwo w wykładach z historii architektury - 15 godzin 
b) uczestnictwo w wykładach z historii urbanistyki - 15 godziny
c) udział w konsultacjach - 10 godzin
2. Praca własna studenta – 60 godzin, w tym: 
a) bieżące przygotowanie do uczestnictwa w wykładach -  15 godzin
b) studia nad literaturą przedmiotu  - 25 godzin
c) przygotowanie do kolokwium z wykładu  - 20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ECTS - liczba godzin kontaktowych 50, w tym:
a) uczestnictwo w wykładach z historii architektury - 15 godzin 
b) uczestnictwo w wykładach z historii urbanistyki - 15 godziny
c) udział w konsultacjach - 10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architektury i urbanistyki.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Przystosowanie przyszłych planistów przestrzennych do krytycznej obserwacji środowiska kulturowego, ćwiczenie umiejętności odczytania wartości dziedzictwa kulturowego w zagospodarowaniu przestrzennym, zapoznanie sie z genezą  form  architektonicznych oraz etapami rozwoju myśli urbanistycznej.</w:t>
      </w:r>
    </w:p>
    <w:p>
      <w:pPr>
        <w:keepNext w:val="1"/>
        <w:spacing w:after="10"/>
      </w:pPr>
      <w:r>
        <w:rPr>
          <w:b/>
          <w:bCs/>
        </w:rPr>
        <w:t xml:space="preserve">Treści kształcenia: </w:t>
      </w:r>
    </w:p>
    <w:p>
      <w:pPr>
        <w:spacing w:before="20" w:after="190"/>
      </w:pPr>
      <w:r>
        <w:rPr/>
        <w:t xml:space="preserve">Wykłady z historii architektury (15 h) obejmują w układzie chronologicznym architekturę powszechną od starożytności po czasy współczesne, z odniesieniem do architektury polskiej. Przedstawiany jest rozwój form budownictwa i architektury oraz zasad ich kształtowania w kontekście czasu i miejsca oraz uwarunkowań technicznych, potrzeb społecznych, ideowych, religijnych i estetycznych. Układ wykładów jest chronologiczny. Ramy czasowe cyklu obejmują okres od starożytności do połowy XX wieku.  
Tematyka wykładów:
1. Najwcześniejsza działalność artystyczna i budowlana człowieka.  Architektura starożytnego Egiptu. Architektura Starożytnej Grecji. 
2. Architektura starożytnego Rzymu. Architektura wczesnochrześcijańska. Architektura bizantyjska. 
3. Architektura romańska. Architektura gotycka. 
4. Architektura renesansowa. Architektura baroku. 
5. Architektura późnego baroku i klasycyzmu XVIII w.  
6. Architektura XIX wieku. 
7. Architektura XX wieku. 
8. Architektura XX wieku (1 godz.)
Wykłady z historii urbanistyki (15 h) prezentują zarys rozwoju miast polskich i zagranicznych, przedstawiony w kontekście zmian społecznych i kulturowych wpływających na przekształcenia struktury miast. Wydobyte są te cechy kompozycji przestrzennej, które są najbardziej charakterystyczne dla danej epoki. Układ wykładów jest chronologiczny. Ramy czasowe cyklu obejmują okres od starożytności do początków XX wieku.  
Tematyka wykładów:
1. Historia budowy miast w warsztacie urbanisty. Początki cywilizacji miejskiej (1 godzina wykładu)
2. Dorobek urbanistyki starożytności
3. Urbanistyka wczesnego średniowiecza w Europie. Próg lokacyjny. Polskie miasta w dobie średniowiecza cz. 1 
4. Polskie miasta w dobie średniowiecza cz. 2.
5. Teoria i praktyka doby Renesansu: traktaty renesansowe, przebudowa i zakładanie miast. Zamość
6. Miasto doby baroku: Rzym, Paryż i Wersal. Warszawa w XVII – XVIII w.
7. Polskie miasta rezydencjonalne doby Oświecenia. Przebudowa stolic europejskich w XIX wieku a rozwój Warszawy
8. Główne kierunki rozwoju urbanistyki na przełomie XIX i XX wieku. Warszawa w dwudziestoleciu międzywojennym
</w:t>
      </w:r>
    </w:p>
    <w:p>
      <w:pPr>
        <w:keepNext w:val="1"/>
        <w:spacing w:after="10"/>
      </w:pPr>
      <w:r>
        <w:rPr>
          <w:b/>
          <w:bCs/>
        </w:rPr>
        <w:t xml:space="preserve">Metody oceny: </w:t>
      </w:r>
    </w:p>
    <w:p>
      <w:pPr>
        <w:spacing w:before="20" w:after="190"/>
      </w:pPr>
      <w:r>
        <w:rPr/>
        <w:t xml:space="preserve">Ocena kolokwium pisemnego na koniec składającego się z pytań dotyczących treści merytorycznych z zakresu architektury i urbanistyki przedstawionych na wykładach.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Broniewski W., Historia architektury dla wszystkich, Ossolineum 1990,
2. Koch W., Style w architekturze, Świat Książki 1996,
3. Muller W., Vogel G., Atlas architektury, tom 1 i 2, 1997
4. Ostrowski W., Wprowadzenie do historii budowy miast. Ludzie i środowisko, Warszawa 1996
5. Ostrowski W., Urbanistyka współczesna, Warszawa 1975 
6. Monografie miast polskich [w:] Kwartalnik Architektury i Urbanistyki
7. Kalinowski W., Zarys Historii budowy miast w Polsce do połowy XIX wieku, Toruń 1966
8. Wróbel T., Zarys historii budowy miast, Wrocław 1971
9. Studia z historii budowy miast (praca zbiorowa), IUA, Warszawa 1955
10. Trzebiński W., Działalność urbanistyczna  magnatów i szlachty w Polsce XVIII wieku, Warszawa 1962
11. Zarębska T., Teoria urbanistyki włoskiej XV i XVI wieku, Warszawa 1971
12. Zarębska T., Zamość - miasto idealne i jego realizacja [w:] Zamość - miasto idealne. Lublin 1980
13. Zarębska T., Przebudowa Gdańska w jego Złotym Wieku, Warszawa 1998
Literatura uzupełniająca:
1. Spiro Kostof, The City Shaped, N.Y. 1988
2. Spiro Kostof, The City Assembled, N.Y. 2001
3. Joseph Rykwert, The Idea of a Town, Berkeley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GP.SIK119_W1: </w:t>
      </w:r>
    </w:p>
    <w:p>
      <w:pPr/>
      <w:r>
        <w:rPr/>
        <w:t xml:space="preserve">zna genezę rozwoju form architektonicznych, etapy rozwoju myśli urbanistycznej oraz rozumie wpływ społecznych i kulturowych czynników na gospodarowanie przestrzenią</w:t>
      </w:r>
    </w:p>
    <w:p>
      <w:pPr>
        <w:spacing w:before="60"/>
      </w:pPr>
      <w:r>
        <w:rPr/>
        <w:t xml:space="preserve">Weryfikacja: </w:t>
      </w:r>
    </w:p>
    <w:p>
      <w:pPr>
        <w:spacing w:before="20" w:after="190"/>
      </w:pPr>
      <w:r>
        <w:rPr/>
        <w:t xml:space="preserve">kolokwium z wykładów</w:t>
      </w:r>
    </w:p>
    <w:p>
      <w:pPr>
        <w:spacing w:before="20" w:after="190"/>
      </w:pPr>
      <w:r>
        <w:rPr>
          <w:b/>
          <w:bCs/>
        </w:rPr>
        <w:t xml:space="preserve">Powiązane efekty kierunkowe: </w:t>
      </w:r>
      <w:r>
        <w:rPr/>
        <w:t xml:space="preserve">K_W10, K_W17_SR, K_W17_UR, K_W26_UR</w:t>
      </w:r>
    </w:p>
    <w:p>
      <w:pPr>
        <w:spacing w:before="20" w:after="190"/>
      </w:pPr>
      <w:r>
        <w:rPr>
          <w:b/>
          <w:bCs/>
        </w:rPr>
        <w:t xml:space="preserve">Powiązane efekty obszarowe: </w:t>
      </w:r>
      <w:r>
        <w:rPr/>
        <w:t xml:space="preserve">S1A_W04, S1A_W08, T1A_W08, T1A_W02, T1A_W04, T1A_W06, T1A_W02, T1A_W04, T1A_W04</w:t>
      </w:r>
    </w:p>
    <w:p>
      <w:pPr>
        <w:pStyle w:val="Heading3"/>
      </w:pPr>
      <w:bookmarkStart w:id="3" w:name="_Toc3"/>
      <w:r>
        <w:t>Profil ogólnoakademicki - umiejętności</w:t>
      </w:r>
      <w:bookmarkEnd w:id="3"/>
    </w:p>
    <w:p>
      <w:pPr>
        <w:keepNext w:val="1"/>
        <w:spacing w:after="10"/>
      </w:pPr>
      <w:r>
        <w:rPr>
          <w:b/>
          <w:bCs/>
        </w:rPr>
        <w:t xml:space="preserve">Efekt GP.SIK119_U1: </w:t>
      </w:r>
    </w:p>
    <w:p>
      <w:pPr/>
      <w:r>
        <w:rPr/>
        <w:t xml:space="preserve">ma umiejętności krytycznej obserwacji środowiska kulturowego, odczytywania wartości dziedzictwa kulturowego w zagospodarowaniu przestrzennym</w:t>
      </w:r>
    </w:p>
    <w:p>
      <w:pPr>
        <w:spacing w:before="60"/>
      </w:pPr>
      <w:r>
        <w:rPr/>
        <w:t xml:space="preserve">Weryfikacja: </w:t>
      </w:r>
    </w:p>
    <w:p>
      <w:pPr>
        <w:spacing w:before="20" w:after="190"/>
      </w:pPr>
      <w:r>
        <w:rPr/>
        <w:t xml:space="preserve">kolokwium z wykładów</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T1A_U01, S1A_U02, S1A_U03, S1A_U08, P1A_U01</w:t>
      </w:r>
    </w:p>
    <w:p>
      <w:pPr>
        <w:pStyle w:val="Heading3"/>
      </w:pPr>
      <w:bookmarkStart w:id="4" w:name="_Toc4"/>
      <w:r>
        <w:t>Profil ogólnoakademicki - kompetencje społeczne</w:t>
      </w:r>
      <w:bookmarkEnd w:id="4"/>
    </w:p>
    <w:p>
      <w:pPr>
        <w:keepNext w:val="1"/>
        <w:spacing w:after="10"/>
      </w:pPr>
      <w:r>
        <w:rPr>
          <w:b/>
          <w:bCs/>
        </w:rPr>
        <w:t xml:space="preserve">Efekt GP.SIK119_K1: </w:t>
      </w:r>
    </w:p>
    <w:p>
      <w:pPr/>
      <w:r>
        <w:rPr/>
        <w:t xml:space="preserve">rozumie potrzebę przemyślanego, zrównoważonego i oszczędnego gospodarowania przestrzenią, jako dobrem ograniczonym niezbędnym również dla przyszłych pokoleń</w:t>
      </w:r>
    </w:p>
    <w:p>
      <w:pPr>
        <w:spacing w:before="60"/>
      </w:pPr>
      <w:r>
        <w:rPr/>
        <w:t xml:space="preserve">Weryfikacja: </w:t>
      </w:r>
    </w:p>
    <w:p>
      <w:pPr>
        <w:spacing w:before="20" w:after="190"/>
      </w:pPr>
      <w:r>
        <w:rPr/>
        <w:t xml:space="preserve">obserwacja studenta przez prowadzącego, ocena końcowa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2024-05-19T22:24:54+02:00</dcterms:created>
  <dcterms:modified xsi:type="dcterms:W3CDTF">2024-05-19T22:24:54+02:00</dcterms:modified>
</cp:coreProperties>
</file>

<file path=docProps/custom.xml><?xml version="1.0" encoding="utf-8"?>
<Properties xmlns="http://schemas.openxmlformats.org/officeDocument/2006/custom-properties" xmlns:vt="http://schemas.openxmlformats.org/officeDocument/2006/docPropsVTypes"/>
</file>